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50" w:rsidRPr="00A35E2F" w:rsidRDefault="00C71473" w:rsidP="007335B5">
      <w:pPr>
        <w:jc w:val="both"/>
        <w:rPr>
          <w:rFonts w:ascii="Century Gothic" w:hAnsi="Century Gothic"/>
          <w:b/>
          <w:sz w:val="26"/>
          <w:szCs w:val="26"/>
        </w:rPr>
      </w:pPr>
      <w:r w:rsidRPr="00A35E2F">
        <w:rPr>
          <w:rFonts w:ascii="Century Gothic" w:hAnsi="Century Gothic"/>
          <w:b/>
          <w:sz w:val="26"/>
          <w:szCs w:val="26"/>
        </w:rPr>
        <w:t>Tackling Violence Against Women and Girls Strategy launched</w:t>
      </w:r>
    </w:p>
    <w:p w:rsidR="00C71473" w:rsidRPr="007335B5" w:rsidRDefault="00C71473" w:rsidP="007335B5">
      <w:pPr>
        <w:jc w:val="both"/>
        <w:rPr>
          <w:rFonts w:ascii="Century Gothic" w:hAnsi="Century Gothic"/>
        </w:rPr>
      </w:pPr>
    </w:p>
    <w:p w:rsidR="00C71473" w:rsidRPr="007335B5" w:rsidRDefault="00A35E2F" w:rsidP="007335B5">
      <w:pPr>
        <w:jc w:val="both"/>
        <w:rPr>
          <w:rFonts w:ascii="Century Gothic" w:hAnsi="Century Gothic" w:cs="Arial"/>
          <w:iCs/>
        </w:rPr>
      </w:pPr>
      <w:r w:rsidRPr="007335B5">
        <w:rPr>
          <w:rFonts w:ascii="Century Gothic" w:hAnsi="Century Gothic"/>
          <w:noProof/>
          <w:lang w:eastAsia="en-GB"/>
        </w:rPr>
        <w:drawing>
          <wp:anchor distT="0" distB="0" distL="114300" distR="114300" simplePos="0" relativeHeight="251658240" behindDoc="0" locked="0" layoutInCell="1" allowOverlap="1" wp14:anchorId="6858EE5C" wp14:editId="36BD385B">
            <wp:simplePos x="0" y="0"/>
            <wp:positionH relativeFrom="column">
              <wp:posOffset>-523875</wp:posOffset>
            </wp:positionH>
            <wp:positionV relativeFrom="paragraph">
              <wp:posOffset>812165</wp:posOffset>
            </wp:positionV>
            <wp:extent cx="6800850" cy="3249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7283" t="20689" r="23222" b="8375"/>
                    <a:stretch/>
                  </pic:blipFill>
                  <pic:spPr bwMode="auto">
                    <a:xfrm>
                      <a:off x="0" y="0"/>
                      <a:ext cx="6800850" cy="3249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1473" w:rsidRPr="007335B5">
        <w:rPr>
          <w:rFonts w:ascii="Century Gothic" w:hAnsi="Century Gothic" w:cs="Arial"/>
          <w:bCs/>
        </w:rPr>
        <w:t>The</w:t>
      </w:r>
      <w:r w:rsidR="00C71473" w:rsidRPr="007335B5">
        <w:rPr>
          <w:rFonts w:ascii="Century Gothic" w:hAnsi="Century Gothic" w:cs="Arial"/>
          <w:b/>
          <w:bCs/>
        </w:rPr>
        <w:t xml:space="preserve"> ‘</w:t>
      </w:r>
      <w:hyperlink r:id="rId5" w:history="1">
        <w:r w:rsidR="00C71473" w:rsidRPr="007335B5">
          <w:rPr>
            <w:rStyle w:val="Hyperlink"/>
            <w:rFonts w:ascii="Century Gothic" w:hAnsi="Century Gothic" w:cs="Arial"/>
            <w:b/>
            <w:bCs/>
          </w:rPr>
          <w:t>Tackling Violence Against Women and Girls Strategy’</w:t>
        </w:r>
      </w:hyperlink>
      <w:r w:rsidR="00C71473" w:rsidRPr="007335B5">
        <w:rPr>
          <w:rFonts w:ascii="Century Gothic" w:hAnsi="Century Gothic" w:cs="Arial"/>
          <w:b/>
          <w:bCs/>
        </w:rPr>
        <w:t xml:space="preserve"> </w:t>
      </w:r>
      <w:r w:rsidR="00C71473" w:rsidRPr="007335B5">
        <w:rPr>
          <w:rFonts w:ascii="Century Gothic" w:hAnsi="Century Gothic" w:cs="Arial"/>
          <w:bCs/>
        </w:rPr>
        <w:t xml:space="preserve">has been </w:t>
      </w:r>
      <w:r w:rsidR="007335B5" w:rsidRPr="007335B5">
        <w:rPr>
          <w:rFonts w:ascii="Century Gothic" w:hAnsi="Century Gothic" w:cs="Arial"/>
          <w:bCs/>
        </w:rPr>
        <w:t>published (31 March 2022)</w:t>
      </w:r>
      <w:r w:rsidR="00C71473" w:rsidRPr="007335B5">
        <w:rPr>
          <w:rFonts w:ascii="Century Gothic" w:hAnsi="Century Gothic" w:cs="Arial"/>
          <w:bCs/>
        </w:rPr>
        <w:t xml:space="preserve"> and outlines t</w:t>
      </w:r>
      <w:r w:rsidR="00C71473" w:rsidRPr="007335B5">
        <w:rPr>
          <w:rFonts w:ascii="Century Gothic" w:hAnsi="Century Gothic" w:cs="Arial"/>
          <w:iCs/>
        </w:rPr>
        <w:t>he government’s approach to tackling domestic abuse through prioritising prevention, supporting victims, pursuing perpetrators,</w:t>
      </w:r>
      <w:r>
        <w:rPr>
          <w:rFonts w:ascii="Century Gothic" w:hAnsi="Century Gothic" w:cs="Arial"/>
          <w:iCs/>
        </w:rPr>
        <w:t xml:space="preserve"> and building a stronger system:</w:t>
      </w:r>
      <w:r w:rsidR="00C71473" w:rsidRPr="007335B5">
        <w:rPr>
          <w:rFonts w:ascii="Century Gothic" w:hAnsi="Century Gothic" w:cs="Arial"/>
          <w:iCs/>
        </w:rPr>
        <w:t xml:space="preserve">  </w:t>
      </w:r>
    </w:p>
    <w:p w:rsidR="00C71473" w:rsidRPr="007335B5" w:rsidRDefault="00C71473" w:rsidP="007335B5">
      <w:pPr>
        <w:jc w:val="both"/>
        <w:rPr>
          <w:rFonts w:ascii="Century Gothic" w:hAnsi="Century Gothic" w:cs="Arial"/>
          <w:iCs/>
        </w:rPr>
      </w:pPr>
      <w:r w:rsidRPr="007335B5">
        <w:rPr>
          <w:rFonts w:ascii="Century Gothic" w:hAnsi="Century Gothic" w:cs="Arial"/>
          <w:iCs/>
        </w:rPr>
        <w:t>It delivers on the government’s statutory duty to deliver a strategy for the prosecution and management of domestic abuse perpetrators. This Plan build</w:t>
      </w:r>
      <w:r w:rsidR="007335B5">
        <w:rPr>
          <w:rFonts w:ascii="Century Gothic" w:hAnsi="Century Gothic" w:cs="Arial"/>
          <w:iCs/>
        </w:rPr>
        <w:t>s</w:t>
      </w:r>
      <w:r w:rsidRPr="007335B5">
        <w:rPr>
          <w:rFonts w:ascii="Century Gothic" w:hAnsi="Century Gothic" w:cs="Arial"/>
          <w:iCs/>
        </w:rPr>
        <w:t xml:space="preserve"> on the work of previous strategies and complement</w:t>
      </w:r>
      <w:r w:rsidR="007335B5">
        <w:rPr>
          <w:rFonts w:ascii="Century Gothic" w:hAnsi="Century Gothic" w:cs="Arial"/>
          <w:iCs/>
        </w:rPr>
        <w:t>s</w:t>
      </w:r>
      <w:r w:rsidRPr="007335B5">
        <w:rPr>
          <w:rFonts w:ascii="Century Gothic" w:hAnsi="Century Gothic" w:cs="Arial"/>
          <w:iCs/>
        </w:rPr>
        <w:t xml:space="preserve"> the </w:t>
      </w:r>
      <w:hyperlink r:id="rId6" w:history="1">
        <w:r w:rsidRPr="007335B5">
          <w:rPr>
            <w:rStyle w:val="Hyperlink"/>
            <w:rFonts w:ascii="Century Gothic" w:hAnsi="Century Gothic" w:cs="Arial"/>
            <w:iCs/>
          </w:rPr>
          <w:t>Tackling Violence Against Women and Girls Strategy</w:t>
        </w:r>
      </w:hyperlink>
      <w:r w:rsidRPr="007335B5">
        <w:rPr>
          <w:rFonts w:ascii="Century Gothic" w:hAnsi="Century Gothic" w:cs="Arial"/>
          <w:iCs/>
        </w:rPr>
        <w:t xml:space="preserve"> </w:t>
      </w:r>
      <w:r w:rsidR="007335B5">
        <w:rPr>
          <w:rFonts w:ascii="Century Gothic" w:hAnsi="Century Gothic" w:cs="Arial"/>
          <w:iCs/>
        </w:rPr>
        <w:t>(</w:t>
      </w:r>
      <w:r w:rsidRPr="007335B5">
        <w:rPr>
          <w:rFonts w:ascii="Century Gothic" w:hAnsi="Century Gothic" w:cs="Arial"/>
          <w:iCs/>
        </w:rPr>
        <w:t>July 2021</w:t>
      </w:r>
      <w:r w:rsidR="007335B5">
        <w:rPr>
          <w:rFonts w:ascii="Century Gothic" w:hAnsi="Century Gothic" w:cs="Arial"/>
          <w:iCs/>
        </w:rPr>
        <w:t>)</w:t>
      </w:r>
      <w:r w:rsidRPr="007335B5">
        <w:rPr>
          <w:rFonts w:ascii="Century Gothic" w:hAnsi="Century Gothic" w:cs="Arial"/>
          <w:iCs/>
        </w:rPr>
        <w:t xml:space="preserve">. It will also set out how various aspects of the </w:t>
      </w:r>
      <w:hyperlink r:id="rId7" w:history="1">
        <w:r w:rsidRPr="007335B5">
          <w:rPr>
            <w:rStyle w:val="Hyperlink"/>
            <w:rFonts w:ascii="Century Gothic" w:hAnsi="Century Gothic" w:cs="Arial"/>
            <w:iCs/>
          </w:rPr>
          <w:t>Domestic Abuse Act 2021</w:t>
        </w:r>
      </w:hyperlink>
      <w:r w:rsidRPr="007335B5">
        <w:rPr>
          <w:rFonts w:ascii="Century Gothic" w:hAnsi="Century Gothic" w:cs="Arial"/>
          <w:iCs/>
        </w:rPr>
        <w:t xml:space="preserve"> will be delivered.</w:t>
      </w:r>
    </w:p>
    <w:p w:rsidR="00C71473" w:rsidRPr="007335B5" w:rsidRDefault="00C71473" w:rsidP="007335B5">
      <w:pPr>
        <w:jc w:val="both"/>
        <w:rPr>
          <w:rFonts w:ascii="Century Gothic" w:hAnsi="Century Gothic" w:cs="Arial"/>
        </w:rPr>
      </w:pPr>
    </w:p>
    <w:p w:rsidR="00C71473" w:rsidRPr="007335B5" w:rsidRDefault="00C71473" w:rsidP="007335B5">
      <w:pPr>
        <w:jc w:val="both"/>
        <w:rPr>
          <w:rFonts w:ascii="Century Gothic" w:hAnsi="Century Gothic" w:cs="Arial"/>
          <w:iCs/>
        </w:rPr>
      </w:pPr>
      <w:r w:rsidRPr="007335B5">
        <w:rPr>
          <w:rFonts w:ascii="Century Gothic" w:hAnsi="Century Gothic" w:cs="Arial"/>
          <w:iCs/>
        </w:rPr>
        <w:t>T</w:t>
      </w:r>
      <w:r w:rsidRPr="007335B5">
        <w:rPr>
          <w:rFonts w:ascii="Century Gothic" w:hAnsi="Century Gothic" w:cs="Arial"/>
          <w:iCs/>
        </w:rPr>
        <w:t xml:space="preserve">his strategy is based on the </w:t>
      </w:r>
      <w:r w:rsidR="00A35E2F">
        <w:rPr>
          <w:rFonts w:ascii="Century Gothic" w:hAnsi="Century Gothic" w:cs="Arial"/>
          <w:iCs/>
        </w:rPr>
        <w:t>evidence gathered from</w:t>
      </w:r>
      <w:r w:rsidRPr="007335B5">
        <w:rPr>
          <w:rFonts w:ascii="Century Gothic" w:hAnsi="Century Gothic" w:cs="Arial"/>
          <w:iCs/>
        </w:rPr>
        <w:t xml:space="preserve"> 1</w:t>
      </w:r>
      <w:r w:rsidR="009C210F" w:rsidRPr="007335B5">
        <w:rPr>
          <w:rFonts w:ascii="Century Gothic" w:hAnsi="Century Gothic" w:cs="Arial"/>
          <w:iCs/>
        </w:rPr>
        <w:t xml:space="preserve">80,000 women over the age of </w:t>
      </w:r>
      <w:r w:rsidRPr="007335B5">
        <w:rPr>
          <w:rFonts w:ascii="Century Gothic" w:hAnsi="Century Gothic" w:cs="Arial"/>
          <w:iCs/>
        </w:rPr>
        <w:t>16</w:t>
      </w:r>
      <w:r w:rsidR="00A35E2F">
        <w:rPr>
          <w:rFonts w:ascii="Century Gothic" w:hAnsi="Century Gothic" w:cs="Arial"/>
          <w:iCs/>
        </w:rPr>
        <w:t xml:space="preserve">, </w:t>
      </w:r>
      <w:r w:rsidRPr="007335B5">
        <w:rPr>
          <w:rFonts w:ascii="Century Gothic" w:hAnsi="Century Gothic" w:cs="Arial"/>
          <w:iCs/>
        </w:rPr>
        <w:t>in the form of a public-facing survey, a victim and survivor survey, 16 focus groups and written submissions.</w:t>
      </w:r>
    </w:p>
    <w:p w:rsidR="009C210F" w:rsidRPr="007335B5" w:rsidRDefault="007335B5" w:rsidP="007335B5">
      <w:pPr>
        <w:pStyle w:val="NormalWeb"/>
        <w:shd w:val="clear" w:color="auto" w:fill="FFFFFF"/>
        <w:spacing w:before="270" w:beforeAutospacing="0" w:after="0" w:afterAutospacing="0"/>
        <w:jc w:val="both"/>
        <w:rPr>
          <w:rFonts w:ascii="Roboto" w:hAnsi="Roboto"/>
          <w:color w:val="777777"/>
          <w:sz w:val="22"/>
          <w:szCs w:val="22"/>
        </w:rPr>
      </w:pPr>
      <w:r>
        <w:rPr>
          <w:rFonts w:ascii="Century Gothic" w:eastAsiaTheme="minorHAnsi" w:hAnsi="Century Gothic" w:cs="Arial"/>
          <w:iCs/>
          <w:sz w:val="22"/>
          <w:szCs w:val="22"/>
          <w:lang w:eastAsia="en-US"/>
        </w:rPr>
        <w:t xml:space="preserve">The </w:t>
      </w:r>
      <w:r w:rsidR="009C210F" w:rsidRPr="007335B5">
        <w:rPr>
          <w:rFonts w:ascii="Century Gothic" w:eastAsiaTheme="minorHAnsi" w:hAnsi="Century Gothic" w:cs="Arial"/>
          <w:iCs/>
          <w:sz w:val="22"/>
          <w:szCs w:val="22"/>
          <w:lang w:eastAsia="en-US"/>
        </w:rPr>
        <w:t>Home Office will invest £3 million to ‘better understand what works to prevent vi</w:t>
      </w:r>
      <w:r>
        <w:rPr>
          <w:rFonts w:ascii="Century Gothic" w:eastAsiaTheme="minorHAnsi" w:hAnsi="Century Gothic" w:cs="Arial"/>
          <w:iCs/>
          <w:sz w:val="22"/>
          <w:szCs w:val="22"/>
          <w:lang w:eastAsia="en-US"/>
        </w:rPr>
        <w:t>olence against women and girls’ and m</w:t>
      </w:r>
      <w:r w:rsidR="009C210F" w:rsidRPr="007335B5">
        <w:rPr>
          <w:rFonts w:ascii="Century Gothic" w:eastAsiaTheme="minorHAnsi" w:hAnsi="Century Gothic" w:cs="Arial"/>
          <w:iCs/>
          <w:sz w:val="22"/>
          <w:szCs w:val="22"/>
          <w:lang w:eastAsia="en-US"/>
        </w:rPr>
        <w:t xml:space="preserve">uch of the strategy is dedicated to appointing projects, funds or people to </w:t>
      </w:r>
      <w:r>
        <w:rPr>
          <w:rFonts w:ascii="Century Gothic" w:eastAsiaTheme="minorHAnsi" w:hAnsi="Century Gothic" w:cs="Arial"/>
          <w:iCs/>
          <w:sz w:val="22"/>
          <w:szCs w:val="22"/>
          <w:lang w:eastAsia="en-US"/>
        </w:rPr>
        <w:t>do this</w:t>
      </w:r>
      <w:r w:rsidR="009C210F" w:rsidRPr="007335B5">
        <w:rPr>
          <w:rFonts w:ascii="Century Gothic" w:eastAsiaTheme="minorHAnsi" w:hAnsi="Century Gothic" w:cs="Arial"/>
          <w:iCs/>
          <w:sz w:val="22"/>
          <w:szCs w:val="22"/>
          <w:lang w:eastAsia="en-US"/>
        </w:rPr>
        <w:t>.</w:t>
      </w:r>
      <w:r w:rsidRPr="007335B5">
        <w:rPr>
          <w:rFonts w:ascii="Century Gothic" w:eastAsiaTheme="minorHAnsi" w:hAnsi="Century Gothic" w:cs="Arial"/>
          <w:iCs/>
          <w:sz w:val="22"/>
          <w:szCs w:val="22"/>
          <w:lang w:eastAsia="en-US"/>
        </w:rPr>
        <w:t xml:space="preserve"> Furthermore, the government seeks to improve data collection and sharing throughout all levels in order to enhance its understanding of crimes that target women and girls</w:t>
      </w:r>
      <w:r w:rsidRPr="007335B5">
        <w:rPr>
          <w:rFonts w:ascii="Roboto" w:hAnsi="Roboto"/>
          <w:color w:val="777777"/>
          <w:sz w:val="22"/>
          <w:szCs w:val="22"/>
        </w:rPr>
        <w:t>.</w:t>
      </w:r>
    </w:p>
    <w:p w:rsidR="007335B5" w:rsidRPr="007335B5" w:rsidRDefault="007335B5" w:rsidP="007335B5">
      <w:pPr>
        <w:pStyle w:val="NormalWeb"/>
        <w:shd w:val="clear" w:color="auto" w:fill="FFFFFF"/>
        <w:spacing w:before="270" w:beforeAutospacing="0" w:after="0" w:afterAutospacing="0"/>
        <w:jc w:val="both"/>
        <w:rPr>
          <w:rFonts w:ascii="Century Gothic" w:eastAsiaTheme="minorHAnsi" w:hAnsi="Century Gothic" w:cs="Arial"/>
          <w:iCs/>
          <w:sz w:val="22"/>
          <w:szCs w:val="22"/>
          <w:lang w:eastAsia="en-US"/>
        </w:rPr>
      </w:pPr>
      <w:r w:rsidRPr="007335B5">
        <w:rPr>
          <w:rFonts w:ascii="Century Gothic" w:eastAsiaTheme="minorHAnsi" w:hAnsi="Century Gothic" w:cs="Arial"/>
          <w:iCs/>
          <w:sz w:val="22"/>
          <w:szCs w:val="22"/>
          <w:lang w:eastAsia="en-US"/>
        </w:rPr>
        <w:t>The government want the experiences of women to inform more of their policies. </w:t>
      </w:r>
      <w:hyperlink r:id="rId8" w:tgtFrame="_blank" w:history="1">
        <w:r w:rsidRPr="004F66D6">
          <w:rPr>
            <w:rFonts w:ascii="Century Gothic" w:eastAsiaTheme="minorHAnsi" w:hAnsi="Century Gothic" w:cs="Arial"/>
            <w:iCs/>
            <w:color w:val="0070C0"/>
            <w:sz w:val="22"/>
            <w:szCs w:val="22"/>
            <w:u w:val="single"/>
            <w:lang w:eastAsia="en-US"/>
          </w:rPr>
          <w:t>StreetSafe</w:t>
        </w:r>
        <w:bookmarkStart w:id="0" w:name="_GoBack"/>
        <w:bookmarkEnd w:id="0"/>
      </w:hyperlink>
      <w:r w:rsidRPr="007335B5">
        <w:rPr>
          <w:rFonts w:ascii="Century Gothic" w:eastAsiaTheme="minorHAnsi" w:hAnsi="Century Gothic" w:cs="Arial"/>
          <w:iCs/>
          <w:sz w:val="22"/>
          <w:szCs w:val="22"/>
          <w:lang w:eastAsia="en-US"/>
        </w:rPr>
        <w:t xml:space="preserve"> is an app that has been designed </w:t>
      </w:r>
      <w:r>
        <w:rPr>
          <w:rFonts w:ascii="Century Gothic" w:eastAsiaTheme="minorHAnsi" w:hAnsi="Century Gothic" w:cs="Arial"/>
          <w:iCs/>
          <w:sz w:val="22"/>
          <w:szCs w:val="22"/>
          <w:lang w:eastAsia="en-US"/>
        </w:rPr>
        <w:t>give</w:t>
      </w:r>
      <w:r w:rsidRPr="007335B5">
        <w:rPr>
          <w:rFonts w:ascii="Century Gothic" w:eastAsiaTheme="minorHAnsi" w:hAnsi="Century Gothic" w:cs="Arial"/>
          <w:iCs/>
          <w:sz w:val="22"/>
          <w:szCs w:val="22"/>
          <w:lang w:eastAsia="en-US"/>
        </w:rPr>
        <w:t xml:space="preserve"> women and girls the chance to anonymously report any public places where they feel unsafe and to be specific about the reasons for that. All the data gathered will be made available to Police and Crime Commissioners, as well as local authorities, who will then use it to inform their local Policing and Crime Plans.</w:t>
      </w:r>
    </w:p>
    <w:p w:rsidR="009C210F" w:rsidRPr="007335B5" w:rsidRDefault="009C210F" w:rsidP="007335B5">
      <w:pPr>
        <w:jc w:val="both"/>
        <w:rPr>
          <w:rFonts w:ascii="Century Gothic" w:hAnsi="Century Gothic" w:cs="Arial"/>
          <w:iCs/>
        </w:rPr>
      </w:pPr>
    </w:p>
    <w:p w:rsidR="007335B5" w:rsidRDefault="00A35E2F" w:rsidP="007335B5">
      <w:pPr>
        <w:jc w:val="both"/>
        <w:rPr>
          <w:rFonts w:ascii="Century Gothic" w:hAnsi="Century Gothic" w:cs="Arial"/>
          <w:iCs/>
        </w:rPr>
      </w:pPr>
      <w:r>
        <w:rPr>
          <w:rFonts w:ascii="Century Gothic" w:hAnsi="Century Gothic" w:cs="Arial"/>
          <w:iCs/>
        </w:rPr>
        <w:t xml:space="preserve">Another </w:t>
      </w:r>
      <w:r w:rsidR="007335B5" w:rsidRPr="007335B5">
        <w:rPr>
          <w:rFonts w:ascii="Century Gothic" w:hAnsi="Century Gothic" w:cs="Arial"/>
          <w:iCs/>
        </w:rPr>
        <w:t>part of the strategy is the government’s commitment to changing attitudes</w:t>
      </w:r>
      <w:r w:rsidR="007335B5" w:rsidRPr="007335B5">
        <w:rPr>
          <w:rFonts w:ascii="Roboto" w:hAnsi="Roboto"/>
          <w:color w:val="777777"/>
          <w:shd w:val="clear" w:color="auto" w:fill="FFFFFF"/>
        </w:rPr>
        <w:t>.</w:t>
      </w:r>
      <w:r w:rsidR="007335B5" w:rsidRPr="007335B5">
        <w:rPr>
          <w:rFonts w:ascii="Roboto" w:hAnsi="Roboto"/>
          <w:color w:val="777777"/>
          <w:shd w:val="clear" w:color="auto" w:fill="FFFFFF"/>
        </w:rPr>
        <w:t xml:space="preserve"> </w:t>
      </w:r>
      <w:r w:rsidR="007335B5" w:rsidRPr="007335B5">
        <w:rPr>
          <w:rFonts w:ascii="Century Gothic" w:hAnsi="Century Gothic" w:cs="Arial"/>
          <w:iCs/>
        </w:rPr>
        <w:t>There is a focus on implementing: ‘programmes in schools, aiming to educate and inform children and young people about violence against women and girls, healthy relationships and the consequences of abuse’.</w:t>
      </w:r>
    </w:p>
    <w:p w:rsidR="00A35E2F" w:rsidRDefault="00A35E2F" w:rsidP="007335B5">
      <w:pPr>
        <w:jc w:val="both"/>
        <w:rPr>
          <w:rFonts w:ascii="Century Gothic" w:hAnsi="Century Gothic" w:cs="Arial"/>
          <w:iCs/>
        </w:rPr>
      </w:pPr>
    </w:p>
    <w:p w:rsidR="00A35E2F" w:rsidRPr="007335B5" w:rsidRDefault="00A35E2F" w:rsidP="007335B5">
      <w:pPr>
        <w:jc w:val="both"/>
        <w:rPr>
          <w:rFonts w:ascii="Century Gothic" w:hAnsi="Century Gothic" w:cs="Arial"/>
          <w:iCs/>
        </w:rPr>
      </w:pPr>
      <w:r>
        <w:rPr>
          <w:rFonts w:ascii="Century Gothic" w:hAnsi="Century Gothic" w:cs="Arial"/>
          <w:iCs/>
        </w:rPr>
        <w:t xml:space="preserve">The full strategy can be accessed </w:t>
      </w:r>
      <w:hyperlink r:id="rId9" w:history="1">
        <w:r w:rsidRPr="00A35E2F">
          <w:rPr>
            <w:rStyle w:val="Hyperlink"/>
            <w:rFonts w:ascii="Century Gothic" w:hAnsi="Century Gothic" w:cs="Arial"/>
            <w:iCs/>
          </w:rPr>
          <w:t>here</w:t>
        </w:r>
      </w:hyperlink>
      <w:r>
        <w:rPr>
          <w:rFonts w:ascii="Century Gothic" w:hAnsi="Century Gothic" w:cs="Arial"/>
          <w:iCs/>
        </w:rPr>
        <w:t xml:space="preserve">. </w:t>
      </w:r>
    </w:p>
    <w:sectPr w:rsidR="00A35E2F" w:rsidRPr="007335B5" w:rsidSect="007335B5">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73"/>
    <w:rsid w:val="000E3850"/>
    <w:rsid w:val="004F66D6"/>
    <w:rsid w:val="007335B5"/>
    <w:rsid w:val="0097714A"/>
    <w:rsid w:val="009C210F"/>
    <w:rsid w:val="00A35E2F"/>
    <w:rsid w:val="00C7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EED"/>
  <w15:chartTrackingRefBased/>
  <w15:docId w15:val="{9436F7FB-A717-46EA-9DA0-F8F9106C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473"/>
    <w:rPr>
      <w:color w:val="0563C1"/>
      <w:u w:val="single"/>
    </w:rPr>
  </w:style>
  <w:style w:type="paragraph" w:styleId="NormalWeb">
    <w:name w:val="Normal (Web)"/>
    <w:basedOn w:val="Normal"/>
    <w:uiPriority w:val="99"/>
    <w:semiHidden/>
    <w:unhideWhenUsed/>
    <w:rsid w:val="009C210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6919">
      <w:bodyDiv w:val="1"/>
      <w:marLeft w:val="0"/>
      <w:marRight w:val="0"/>
      <w:marTop w:val="0"/>
      <w:marBottom w:val="0"/>
      <w:divBdr>
        <w:top w:val="none" w:sz="0" w:space="0" w:color="auto"/>
        <w:left w:val="none" w:sz="0" w:space="0" w:color="auto"/>
        <w:bottom w:val="none" w:sz="0" w:space="0" w:color="auto"/>
        <w:right w:val="none" w:sz="0" w:space="0" w:color="auto"/>
      </w:divBdr>
    </w:div>
    <w:div w:id="20280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streetsafe" TargetMode="External"/><Relationship Id="rId3" Type="http://schemas.openxmlformats.org/officeDocument/2006/relationships/webSettings" Target="webSettings.xml"/><Relationship Id="rId7" Type="http://schemas.openxmlformats.org/officeDocument/2006/relationships/hyperlink" Target="https://eur01.safelinks.protection.outlook.com/?url=https%3A%2F%2Fwww.legislation.gov.uk%2Fukpga%2F2021%2F17%2Fcontents%2Fenacted&amp;data=04%7C01%7C%7C384f5a629f6d4ee33a7108da12f6fd02%7C34e93bfcee664345a4fe805b67e480c0%7C0%7C0%7C637843149251224111%7CUnknown%7CTWFpbGZsb3d8eyJWIjoiMC4wLjAwMDAiLCJQIjoiV2luMzIiLCJBTiI6Ik1haWwiLCJXVCI6Mn0%3D%7C3000&amp;sdata=m%2FwHFv%2FCct4LQM9JKDsFzGT%2FoaVMNPP1e9wEq%2BjSlu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gov.uk%2Fgovernment%2Fpublications%2Ftackling-violence-against-women-and-girls-strategy&amp;data=04%7C01%7C%7C384f5a629f6d4ee33a7108da12f6fd02%7C34e93bfcee664345a4fe805b67e480c0%7C0%7C0%7C637843149251224111%7CUnknown%7CTWFpbGZsb3d8eyJWIjoiMC4wLjAwMDAiLCJQIjoiV2luMzIiLCJBTiI6Ik1haWwiLCJXVCI6Mn0%3D%7C3000&amp;sdata=bBLf2n6ENLzkdKPYWa%2FrjgLI0V2ipjLzOfyVniPkq4E%3D&amp;reserved=0" TargetMode="External"/><Relationship Id="rId11" Type="http://schemas.openxmlformats.org/officeDocument/2006/relationships/theme" Target="theme/theme1.xml"/><Relationship Id="rId5" Type="http://schemas.openxmlformats.org/officeDocument/2006/relationships/hyperlink" Target="https://assets.publishing.service.gov.uk/government/uploads/system/uploads/attachment_data/file/1064427/E02735263_Tackling_Domestic_Abuse_CP_639_Accessible.pd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ssets.publishing.service.gov.uk/government/uploads/system/uploads/attachment_data/file/1064427/E02735263_Tackling_Domestic_Abuse_CP_639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Whewell</dc:creator>
  <cp:keywords/>
  <dc:description/>
  <cp:lastModifiedBy>Lizzie Whewell</cp:lastModifiedBy>
  <cp:revision>3</cp:revision>
  <cp:lastPrinted>2022-04-04T08:50:00Z</cp:lastPrinted>
  <dcterms:created xsi:type="dcterms:W3CDTF">2022-04-04T08:10:00Z</dcterms:created>
  <dcterms:modified xsi:type="dcterms:W3CDTF">2022-04-04T08:51:00Z</dcterms:modified>
</cp:coreProperties>
</file>