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3D" w:rsidRPr="00462316" w:rsidRDefault="0098177D">
      <w:pPr>
        <w:pBdr>
          <w:top w:val="none" w:sz="0" w:space="0" w:color="auto"/>
          <w:left w:val="none" w:sz="0" w:space="0" w:color="auto"/>
          <w:bottom w:val="none" w:sz="0" w:space="0" w:color="auto"/>
          <w:right w:val="none" w:sz="0" w:space="0" w:color="auto"/>
          <w:bar w:val="none" w:sz="0" w:color="auto"/>
        </w:pBdr>
        <w:jc w:val="right"/>
        <w:rPr>
          <w:rFonts w:ascii="Verdana" w:hAnsi="Verdana"/>
        </w:rPr>
      </w:pPr>
      <w:r>
        <w:rPr>
          <w:noProof/>
          <w:lang w:val="en-GB" w:eastAsia="en-GB"/>
        </w:rPr>
        <w:drawing>
          <wp:anchor distT="0" distB="0" distL="0" distR="0" simplePos="0" relativeHeight="251658240" behindDoc="0" locked="0" layoutInCell="1" allowOverlap="1">
            <wp:simplePos x="0" y="0"/>
            <wp:positionH relativeFrom="column">
              <wp:posOffset>-342900</wp:posOffset>
            </wp:positionH>
            <wp:positionV relativeFrom="line">
              <wp:posOffset>-571500</wp:posOffset>
            </wp:positionV>
            <wp:extent cx="2057400" cy="1210945"/>
            <wp:effectExtent l="0" t="0" r="0" b="8255"/>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Default="00CE703D">
      <w:pPr>
        <w:pBdr>
          <w:top w:val="none" w:sz="0" w:space="0" w:color="auto"/>
          <w:left w:val="none" w:sz="0" w:space="0" w:color="auto"/>
          <w:bottom w:val="none" w:sz="0" w:space="0" w:color="auto"/>
          <w:right w:val="none" w:sz="0" w:space="0" w:color="auto"/>
          <w:bar w:val="none" w:sz="0" w:color="auto"/>
        </w:pBdr>
        <w:jc w:val="right"/>
        <w:rPr>
          <w:rFonts w:ascii="Verdana" w:hAnsi="Verdana"/>
        </w:rPr>
      </w:pPr>
    </w:p>
    <w:p w:rsidR="00CE703D" w:rsidRPr="00234C0E" w:rsidRDefault="00CE703D" w:rsidP="00A35EF7">
      <w:pPr>
        <w:pBdr>
          <w:top w:val="none" w:sz="0" w:space="0" w:color="auto"/>
          <w:left w:val="none" w:sz="0" w:space="0" w:color="auto"/>
          <w:bottom w:val="none" w:sz="0" w:space="0" w:color="auto"/>
          <w:right w:val="none" w:sz="0" w:space="0" w:color="auto"/>
          <w:bar w:val="none" w:sz="0" w:color="auto"/>
        </w:pBdr>
        <w:jc w:val="center"/>
        <w:rPr>
          <w:rFonts w:ascii="Verdana" w:hAnsi="Verdana"/>
          <w:b/>
          <w:u w:val="single"/>
        </w:rPr>
      </w:pPr>
      <w:r w:rsidRPr="00A35EF7">
        <w:rPr>
          <w:rFonts w:ascii="Verdana" w:hAnsi="Verdana"/>
          <w:b/>
          <w:u w:val="single"/>
        </w:rPr>
        <w:t xml:space="preserve">Bradford </w:t>
      </w:r>
      <w:r w:rsidR="00234C0E">
        <w:rPr>
          <w:rFonts w:ascii="Verdana" w:hAnsi="Verdana"/>
          <w:b/>
          <w:u w:val="single"/>
        </w:rPr>
        <w:t xml:space="preserve">District response to </w:t>
      </w:r>
      <w:r w:rsidR="00234C0E" w:rsidRPr="00234C0E">
        <w:rPr>
          <w:rFonts w:ascii="Verdana" w:hAnsi="Verdana"/>
          <w:b/>
          <w:u w:val="single"/>
        </w:rPr>
        <w:t>Risk and Vulnerabilities in Complex Safeguarding</w:t>
      </w:r>
    </w:p>
    <w:p w:rsidR="00CE703D" w:rsidRDefault="00CE703D">
      <w:pPr>
        <w:pBdr>
          <w:top w:val="none" w:sz="0" w:space="0" w:color="auto"/>
          <w:left w:val="none" w:sz="0" w:space="0" w:color="auto"/>
          <w:bottom w:val="none" w:sz="0" w:space="0" w:color="auto"/>
          <w:right w:val="none" w:sz="0" w:space="0" w:color="auto"/>
          <w:bar w:val="none" w:sz="0" w:color="auto"/>
        </w:pBdr>
        <w:rPr>
          <w:rFonts w:ascii="Verdana" w:hAnsi="Verdana" w:cs="Times New Roman Bold"/>
          <w:u w:val="single"/>
        </w:rPr>
      </w:pPr>
    </w:p>
    <w:p w:rsidR="00CE703D" w:rsidRDefault="00CE703D">
      <w:pPr>
        <w:pBdr>
          <w:top w:val="none" w:sz="0" w:space="0" w:color="auto"/>
          <w:left w:val="none" w:sz="0" w:space="0" w:color="auto"/>
          <w:bottom w:val="none" w:sz="0" w:space="0" w:color="auto"/>
          <w:right w:val="none" w:sz="0" w:space="0" w:color="auto"/>
          <w:bar w:val="none" w:sz="0" w:color="auto"/>
        </w:pBdr>
        <w:rPr>
          <w:rFonts w:ascii="Verdana" w:hAnsi="Verdana"/>
          <w:b/>
        </w:rPr>
      </w:pPr>
      <w:r w:rsidRPr="00A35EF7">
        <w:rPr>
          <w:rFonts w:ascii="Verdana" w:hAnsi="Verdana"/>
          <w:b/>
        </w:rPr>
        <w:t>Introduction:</w:t>
      </w:r>
    </w:p>
    <w:p w:rsidR="00234C0E" w:rsidRDefault="00234C0E">
      <w:pPr>
        <w:pBdr>
          <w:top w:val="none" w:sz="0" w:space="0" w:color="auto"/>
          <w:left w:val="none" w:sz="0" w:space="0" w:color="auto"/>
          <w:bottom w:val="none" w:sz="0" w:space="0" w:color="auto"/>
          <w:right w:val="none" w:sz="0" w:space="0" w:color="auto"/>
          <w:bar w:val="none" w:sz="0" w:color="auto"/>
        </w:pBdr>
        <w:rPr>
          <w:rFonts w:ascii="Verdana" w:hAnsi="Verdana"/>
          <w:b/>
        </w:rPr>
      </w:pPr>
    </w:p>
    <w:p w:rsidR="00234C0E" w:rsidRPr="00E15672" w:rsidRDefault="00234C0E" w:rsidP="00E15672">
      <w:pPr>
        <w:pBdr>
          <w:top w:val="none" w:sz="0" w:space="0" w:color="auto"/>
          <w:left w:val="none" w:sz="0" w:space="0" w:color="auto"/>
          <w:bottom w:val="none" w:sz="0" w:space="0" w:color="auto"/>
          <w:right w:val="none" w:sz="0" w:space="0" w:color="auto"/>
          <w:bar w:val="none" w:sz="0" w:color="auto"/>
        </w:pBdr>
        <w:rPr>
          <w:rFonts w:ascii="Verdana" w:hAnsi="Verdana"/>
        </w:rPr>
      </w:pPr>
      <w:r w:rsidRPr="00E15672">
        <w:rPr>
          <w:rFonts w:ascii="Verdana" w:hAnsi="Verdana"/>
        </w:rPr>
        <w:t>Bradford continues to recognise opportunities to increase collaboration between Strategic Boards and sub-groups. This recognises the emergence of more complex safeguarding matters which are under</w:t>
      </w:r>
      <w:r w:rsidR="008C2441">
        <w:rPr>
          <w:rFonts w:ascii="Verdana" w:hAnsi="Verdana"/>
        </w:rPr>
        <w:t xml:space="preserve"> </w:t>
      </w:r>
      <w:r w:rsidRPr="00E15672">
        <w:rPr>
          <w:rFonts w:ascii="Verdana" w:hAnsi="Verdana"/>
        </w:rPr>
        <w:t>intense scrutiny through the media, inspections, and inquiries and impact across Children’s Safeguarding, the Adult Safeguarding arena and the Community Safety Partnership.</w:t>
      </w:r>
    </w:p>
    <w:p w:rsidR="00234C0E" w:rsidRPr="00E15672" w:rsidRDefault="00234C0E" w:rsidP="00E15672">
      <w:pPr>
        <w:pBdr>
          <w:top w:val="none" w:sz="0" w:space="0" w:color="auto"/>
          <w:left w:val="none" w:sz="0" w:space="0" w:color="auto"/>
          <w:bottom w:val="none" w:sz="0" w:space="0" w:color="auto"/>
          <w:right w:val="none" w:sz="0" w:space="0" w:color="auto"/>
          <w:bar w:val="none" w:sz="0" w:color="auto"/>
        </w:pBdr>
        <w:rPr>
          <w:rFonts w:ascii="Verdana" w:hAnsi="Verdana"/>
        </w:rPr>
      </w:pPr>
      <w:r w:rsidRPr="00E15672">
        <w:rPr>
          <w:rFonts w:ascii="Verdana" w:hAnsi="Verdana"/>
        </w:rPr>
        <w:br/>
        <w:t>In order to proactively safeguard children and vulnerable adults within a wide contextual safeguarding remit, a</w:t>
      </w:r>
      <w:r w:rsidRPr="00E15672">
        <w:rPr>
          <w:rFonts w:ascii="Verdana" w:hAnsi="Verdana"/>
        </w:rPr>
        <w:br/>
        <w:t>shared approach and collective understanding of the issues and experiences children and vulnerable adults is required.</w:t>
      </w:r>
      <w:r w:rsidR="00267652">
        <w:rPr>
          <w:rFonts w:ascii="Verdana" w:hAnsi="Verdana"/>
        </w:rPr>
        <w:t xml:space="preserve"> This approach </w:t>
      </w:r>
      <w:proofErr w:type="spellStart"/>
      <w:r w:rsidR="00267652" w:rsidRPr="00267652">
        <w:rPr>
          <w:rFonts w:ascii="Verdana" w:hAnsi="Verdana"/>
        </w:rPr>
        <w:t>recog</w:t>
      </w:r>
      <w:bookmarkStart w:id="0" w:name="_GoBack"/>
      <w:bookmarkEnd w:id="0"/>
      <w:r w:rsidR="00267652" w:rsidRPr="00267652">
        <w:rPr>
          <w:rFonts w:ascii="Verdana" w:hAnsi="Verdana"/>
        </w:rPr>
        <w:t>nises</w:t>
      </w:r>
      <w:proofErr w:type="spellEnd"/>
      <w:r w:rsidR="00267652" w:rsidRPr="00267652">
        <w:rPr>
          <w:rFonts w:ascii="Verdana" w:hAnsi="Verdana"/>
        </w:rPr>
        <w:t xml:space="preserve"> the broader group of people who do not fall under the criteria as Adults at Risk within the Care Act. The BSAB has commissioned work to improve understanding and the response to people who may fall within this term.</w:t>
      </w:r>
    </w:p>
    <w:p w:rsidR="00234C0E" w:rsidRDefault="00234C0E" w:rsidP="00234C0E">
      <w:pPr>
        <w:pStyle w:val="BodyText"/>
        <w:spacing w:line="276" w:lineRule="auto"/>
        <w:jc w:val="both"/>
        <w:rPr>
          <w:rFonts w:ascii="Verdana" w:eastAsia="Arial Unicode MS" w:hAnsi="Verdana" w:cs="Arial Unicode MS"/>
          <w:b w:val="0"/>
          <w:bCs w:val="0"/>
          <w:color w:val="000000"/>
          <w:lang w:val="en-US"/>
        </w:rPr>
      </w:pPr>
    </w:p>
    <w:p w:rsidR="00234C0E" w:rsidRDefault="00234C0E" w:rsidP="00234C0E">
      <w:pPr>
        <w:pBdr>
          <w:top w:val="none" w:sz="0" w:space="0" w:color="auto"/>
          <w:left w:val="none" w:sz="0" w:space="0" w:color="auto"/>
          <w:bottom w:val="none" w:sz="0" w:space="0" w:color="auto"/>
          <w:right w:val="none" w:sz="0" w:space="0" w:color="auto"/>
          <w:bar w:val="none" w:sz="0" w:color="auto"/>
        </w:pBdr>
        <w:rPr>
          <w:rFonts w:ascii="Verdana" w:hAnsi="Verdana"/>
        </w:rPr>
      </w:pPr>
      <w:r w:rsidRPr="00234C0E">
        <w:rPr>
          <w:rFonts w:ascii="Verdana" w:hAnsi="Verdana"/>
        </w:rPr>
        <w:t xml:space="preserve">This strategy recognises that contextual Safeguarding is an approach to understanding, and responding to, young people’s experiences of significant harm beyond their families. It </w:t>
      </w:r>
      <w:proofErr w:type="spellStart"/>
      <w:r w:rsidRPr="00234C0E">
        <w:rPr>
          <w:rFonts w:ascii="Verdana" w:hAnsi="Verdana"/>
        </w:rPr>
        <w:t>recognises</w:t>
      </w:r>
      <w:proofErr w:type="spellEnd"/>
      <w:r w:rsidRPr="00234C0E">
        <w:rPr>
          <w:rFonts w:ascii="Verdana" w:hAnsi="Verdana"/>
        </w:rPr>
        <w:t xml:space="preserve"> that the different</w:t>
      </w:r>
      <w:r>
        <w:rPr>
          <w:rFonts w:ascii="Verdana" w:hAnsi="Verdana"/>
        </w:rPr>
        <w:t xml:space="preserve"> </w:t>
      </w:r>
      <w:r w:rsidRPr="00234C0E">
        <w:rPr>
          <w:rFonts w:ascii="Verdana" w:hAnsi="Verdana"/>
        </w:rPr>
        <w:t xml:space="preserve">relationships that young people </w:t>
      </w:r>
      <w:r w:rsidR="006D00D8">
        <w:rPr>
          <w:rFonts w:ascii="Verdana" w:hAnsi="Verdana"/>
        </w:rPr>
        <w:t xml:space="preserve">and vulnerable adults </w:t>
      </w:r>
      <w:r w:rsidRPr="00234C0E">
        <w:rPr>
          <w:rFonts w:ascii="Verdana" w:hAnsi="Verdana"/>
        </w:rPr>
        <w:t>form in their neighbourhoods, schools and online can feature</w:t>
      </w:r>
      <w:r>
        <w:rPr>
          <w:rFonts w:ascii="Verdana" w:hAnsi="Verdana"/>
        </w:rPr>
        <w:t xml:space="preserve"> </w:t>
      </w:r>
      <w:r w:rsidRPr="00234C0E">
        <w:rPr>
          <w:rFonts w:ascii="Verdana" w:hAnsi="Verdana"/>
        </w:rPr>
        <w:t>violence and abuse. Parents and carers have little influence over these contexts, and young</w:t>
      </w:r>
      <w:r>
        <w:rPr>
          <w:rFonts w:ascii="Verdana" w:hAnsi="Verdana"/>
        </w:rPr>
        <w:t xml:space="preserve"> </w:t>
      </w:r>
      <w:r w:rsidRPr="00234C0E">
        <w:rPr>
          <w:rFonts w:ascii="Verdana" w:hAnsi="Verdana"/>
        </w:rPr>
        <w:t>people’s experiences of extra-familial abuse can undermine parent-child relationships.</w:t>
      </w:r>
    </w:p>
    <w:p w:rsidR="00234C0E" w:rsidRPr="00234C0E" w:rsidRDefault="00234C0E" w:rsidP="00E15672">
      <w:pPr>
        <w:pBdr>
          <w:top w:val="none" w:sz="0" w:space="0" w:color="auto"/>
          <w:left w:val="none" w:sz="0" w:space="0" w:color="auto"/>
          <w:bottom w:val="none" w:sz="0" w:space="0" w:color="auto"/>
          <w:right w:val="none" w:sz="0" w:space="0" w:color="auto"/>
          <w:bar w:val="none" w:sz="0" w:color="auto"/>
        </w:pBdr>
        <w:rPr>
          <w:rFonts w:ascii="Verdana" w:hAnsi="Verdana" w:cs="Arial Unicode MS"/>
          <w:b/>
          <w:bCs/>
        </w:rPr>
      </w:pPr>
      <w:r w:rsidRPr="00234C0E">
        <w:rPr>
          <w:rFonts w:ascii="Verdana" w:hAnsi="Verdana"/>
        </w:rPr>
        <w:br/>
      </w:r>
    </w:p>
    <w:p w:rsidR="00234C0E" w:rsidRPr="00234C0E" w:rsidRDefault="00234C0E" w:rsidP="00E15672">
      <w:pPr>
        <w:pStyle w:val="BodyText"/>
        <w:spacing w:line="276" w:lineRule="auto"/>
        <w:rPr>
          <w:rFonts w:ascii="Verdana" w:eastAsia="Arial Unicode MS" w:hAnsi="Verdana" w:cs="Arial Unicode MS"/>
          <w:b w:val="0"/>
          <w:bCs w:val="0"/>
          <w:color w:val="000000"/>
          <w:lang w:val="en-US"/>
        </w:rPr>
      </w:pPr>
      <w:r w:rsidRPr="00234C0E">
        <w:rPr>
          <w:rFonts w:ascii="Verdana" w:eastAsia="Arial Unicode MS" w:hAnsi="Verdana" w:cs="Arial Unicode MS"/>
          <w:b w:val="0"/>
          <w:bCs w:val="0"/>
          <w:color w:val="000000"/>
          <w:lang w:val="en-US"/>
        </w:rPr>
        <w:lastRenderedPageBreak/>
        <w:t xml:space="preserve">Across the three Boards, there are detailed sub-group structures in place to manage core functions as well Board specific objectives. Some of these core functions lend obvious opportunities for a more consistent and collaborative approach which takes into account the cross-cutting themes and presents opportunities for shared learning. Bradford has developed this thinking with the Risk and Vulnerabilities in Complex Safeguarding sub-group. </w:t>
      </w:r>
    </w:p>
    <w:p w:rsidR="00234C0E" w:rsidRPr="00A35EF7" w:rsidRDefault="00234C0E" w:rsidP="00E15672">
      <w:pPr>
        <w:pBdr>
          <w:top w:val="none" w:sz="0" w:space="0" w:color="auto"/>
          <w:left w:val="none" w:sz="0" w:space="0" w:color="auto"/>
          <w:bottom w:val="none" w:sz="0" w:space="0" w:color="auto"/>
          <w:right w:val="none" w:sz="0" w:space="0" w:color="auto"/>
          <w:bar w:val="none" w:sz="0" w:color="auto"/>
        </w:pBdr>
        <w:rPr>
          <w:rFonts w:ascii="Verdana" w:hAnsi="Verdana" w:cs="Times New Roman Bold"/>
          <w:b/>
        </w:rPr>
      </w:pPr>
    </w:p>
    <w:p w:rsidR="00234C0E" w:rsidRDefault="00234C0E" w:rsidP="00E15672">
      <w:pPr>
        <w:pBdr>
          <w:top w:val="none" w:sz="0" w:space="0" w:color="auto"/>
          <w:left w:val="none" w:sz="0" w:space="0" w:color="auto"/>
          <w:bottom w:val="none" w:sz="0" w:space="0" w:color="auto"/>
          <w:right w:val="none" w:sz="0" w:space="0" w:color="auto"/>
          <w:bar w:val="none" w:sz="0" w:color="auto"/>
        </w:pBdr>
        <w:rPr>
          <w:rFonts w:ascii="Verdana" w:hAnsi="Verdana"/>
        </w:rPr>
      </w:pPr>
      <w:r>
        <w:rPr>
          <w:rFonts w:ascii="Verdana" w:hAnsi="Verdana"/>
        </w:rPr>
        <w:t>In the past Bradford has developed a strategic response to CSE and this strategy seeks to use the experience and methodology in developing this strategy.</w:t>
      </w:r>
    </w:p>
    <w:p w:rsidR="00234C0E" w:rsidRDefault="00234C0E" w:rsidP="00E15672">
      <w:pPr>
        <w:pBdr>
          <w:top w:val="none" w:sz="0" w:space="0" w:color="auto"/>
          <w:left w:val="none" w:sz="0" w:space="0" w:color="auto"/>
          <w:bottom w:val="none" w:sz="0" w:space="0" w:color="auto"/>
          <w:right w:val="none" w:sz="0" w:space="0" w:color="auto"/>
          <w:bar w:val="none" w:sz="0" w:color="auto"/>
        </w:pBdr>
        <w:rPr>
          <w:rFonts w:ascii="Verdana" w:hAnsi="Verdana"/>
        </w:rPr>
      </w:pPr>
    </w:p>
    <w:p w:rsidR="00CE703D" w:rsidRPr="00294597" w:rsidRDefault="00CE703D" w:rsidP="00E15672">
      <w:pPr>
        <w:pBdr>
          <w:top w:val="none" w:sz="0" w:space="0" w:color="auto"/>
          <w:left w:val="none" w:sz="0" w:space="0" w:color="auto"/>
          <w:bottom w:val="none" w:sz="0" w:space="0" w:color="auto"/>
          <w:right w:val="none" w:sz="0" w:space="0" w:color="auto"/>
          <w:bar w:val="none" w:sz="0" w:color="auto"/>
        </w:pBdr>
        <w:rPr>
          <w:rFonts w:ascii="Verdana" w:hAnsi="Verdana" w:cs="Arial Unicode MS"/>
        </w:rPr>
      </w:pPr>
      <w:r w:rsidRPr="00462316">
        <w:rPr>
          <w:rFonts w:ascii="Verdana" w:hAnsi="Verdana" w:cs="Arial Unicode MS"/>
        </w:rPr>
        <w:t xml:space="preserve">Taken together, the </w:t>
      </w:r>
      <w:r w:rsidR="00D7755C">
        <w:rPr>
          <w:rFonts w:ascii="Verdana" w:hAnsi="Verdana" w:cs="Arial Unicode MS"/>
        </w:rPr>
        <w:t>strategic objectives a</w:t>
      </w:r>
      <w:r w:rsidRPr="00462316">
        <w:rPr>
          <w:rFonts w:ascii="Verdana" w:hAnsi="Verdana" w:cs="Arial Unicode MS"/>
        </w:rPr>
        <w:t>re:</w:t>
      </w:r>
    </w:p>
    <w:p w:rsidR="00EB0050" w:rsidRPr="00294597" w:rsidRDefault="008E7D34" w:rsidP="00E15672">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Identify and understand</w:t>
      </w:r>
      <w:r w:rsidR="00234C0E">
        <w:rPr>
          <w:rFonts w:ascii="Verdana" w:eastAsia="Arial Unicode MS" w:hAnsi="Verdana" w:cs="Arial Unicode MS"/>
          <w:color w:val="000000"/>
          <w:sz w:val="24"/>
          <w:szCs w:val="24"/>
          <w:lang w:val="en-US"/>
        </w:rPr>
        <w:t xml:space="preserve"> the nature and scale of the themes involved. </w:t>
      </w:r>
    </w:p>
    <w:p w:rsidR="00EB0050" w:rsidRPr="00294597" w:rsidRDefault="008E7D34" w:rsidP="00E15672">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Prevention, </w:t>
      </w:r>
      <w:r w:rsidR="00EB0050" w:rsidRPr="00294597">
        <w:rPr>
          <w:rFonts w:ascii="Verdana" w:eastAsia="Arial Unicode MS" w:hAnsi="Verdana" w:cs="Arial Unicode MS"/>
          <w:color w:val="000000"/>
          <w:sz w:val="24"/>
          <w:szCs w:val="24"/>
          <w:lang w:val="en-US"/>
        </w:rPr>
        <w:t>E</w:t>
      </w:r>
      <w:r w:rsidRPr="00294597">
        <w:rPr>
          <w:rFonts w:ascii="Verdana" w:eastAsia="Arial Unicode MS" w:hAnsi="Verdana" w:cs="Arial Unicode MS"/>
          <w:color w:val="000000"/>
          <w:sz w:val="24"/>
          <w:szCs w:val="24"/>
          <w:lang w:val="en-US"/>
        </w:rPr>
        <w:t xml:space="preserve">ducation and </w:t>
      </w:r>
      <w:r w:rsidR="00EB0050" w:rsidRPr="00294597">
        <w:rPr>
          <w:rFonts w:ascii="Verdana" w:eastAsia="Arial Unicode MS" w:hAnsi="Verdana" w:cs="Arial Unicode MS"/>
          <w:color w:val="000000"/>
          <w:sz w:val="24"/>
          <w:szCs w:val="24"/>
          <w:lang w:val="en-US"/>
        </w:rPr>
        <w:t>A</w:t>
      </w:r>
      <w:r w:rsidRPr="00294597">
        <w:rPr>
          <w:rFonts w:ascii="Verdana" w:eastAsia="Arial Unicode MS" w:hAnsi="Verdana" w:cs="Arial Unicode MS"/>
          <w:color w:val="000000"/>
          <w:sz w:val="24"/>
          <w:szCs w:val="24"/>
          <w:lang w:val="en-US"/>
        </w:rPr>
        <w:t>wareness</w:t>
      </w:r>
    </w:p>
    <w:p w:rsidR="006F09B1" w:rsidRPr="00294597" w:rsidRDefault="0018073E" w:rsidP="00E15672">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Safeguarding vulnerable people, groups and communities</w:t>
      </w:r>
    </w:p>
    <w:p w:rsidR="00EB0050" w:rsidRPr="00294597" w:rsidRDefault="00EB0050" w:rsidP="00E15672">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Effective leadership and governance</w:t>
      </w:r>
    </w:p>
    <w:p w:rsidR="006F09B1" w:rsidRPr="00294597" w:rsidRDefault="006F09B1" w:rsidP="00E15672">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Disrupt and Prosecute</w:t>
      </w:r>
    </w:p>
    <w:p w:rsidR="006F09B1" w:rsidRPr="00294597" w:rsidRDefault="006F09B1" w:rsidP="00E15672">
      <w:pPr>
        <w:pStyle w:val="ListParagraph"/>
        <w:numPr>
          <w:ilvl w:val="0"/>
          <w:numId w:val="46"/>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Communication, </w:t>
      </w:r>
      <w:r w:rsidR="00EB0050" w:rsidRPr="00294597">
        <w:rPr>
          <w:rFonts w:ascii="Verdana" w:eastAsia="Arial Unicode MS" w:hAnsi="Verdana" w:cs="Arial Unicode MS"/>
          <w:color w:val="000000"/>
          <w:sz w:val="24"/>
          <w:szCs w:val="24"/>
          <w:lang w:val="en-US"/>
        </w:rPr>
        <w:t>Engagement</w:t>
      </w:r>
      <w:r w:rsidRPr="00294597">
        <w:rPr>
          <w:rFonts w:ascii="Verdana" w:eastAsia="Arial Unicode MS" w:hAnsi="Verdana" w:cs="Arial Unicode MS"/>
          <w:color w:val="000000"/>
          <w:sz w:val="24"/>
          <w:szCs w:val="24"/>
          <w:lang w:val="en-US"/>
        </w:rPr>
        <w:t xml:space="preserve"> and Empowerment  </w:t>
      </w:r>
    </w:p>
    <w:p w:rsidR="00234C0E" w:rsidRDefault="00CE703D"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cs="Arial Unicode MS"/>
          <w:b/>
        </w:rPr>
      </w:pPr>
      <w:r w:rsidRPr="00294597">
        <w:rPr>
          <w:rFonts w:ascii="Verdana" w:hAnsi="Verdana" w:cs="Arial Unicode MS"/>
          <w:b/>
        </w:rPr>
        <w:t>Definition</w:t>
      </w:r>
      <w:r w:rsidR="00D7755C">
        <w:rPr>
          <w:rFonts w:ascii="Verdana" w:hAnsi="Verdana" w:cs="Arial Unicode MS"/>
          <w:b/>
        </w:rPr>
        <w:t>s</w:t>
      </w:r>
      <w:r w:rsidRPr="00294597">
        <w:rPr>
          <w:rFonts w:ascii="Verdana" w:hAnsi="Verdana" w:cs="Arial Unicode MS"/>
          <w:b/>
        </w:rPr>
        <w:t xml:space="preserve"> </w:t>
      </w:r>
    </w:p>
    <w:p w:rsidR="006D00D8" w:rsidRDefault="006D00D8"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cs="Arial Unicode MS"/>
          <w:b/>
        </w:rPr>
      </w:pPr>
    </w:p>
    <w:p w:rsidR="006D00D8" w:rsidRPr="006D00D8" w:rsidRDefault="006D00D8"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rPr>
      </w:pPr>
      <w:r w:rsidRPr="006D00D8">
        <w:rPr>
          <w:rFonts w:ascii="Verdana" w:hAnsi="Verdana"/>
        </w:rPr>
        <w:t xml:space="preserve">The BSCB considered the definition of complex safeguarding and </w:t>
      </w:r>
      <w:r>
        <w:rPr>
          <w:rFonts w:ascii="Verdana" w:hAnsi="Verdana"/>
        </w:rPr>
        <w:t>agreed a local definition</w:t>
      </w:r>
      <w:r w:rsidRPr="006D00D8">
        <w:rPr>
          <w:rFonts w:ascii="Verdana" w:hAnsi="Verdana"/>
        </w:rPr>
        <w:t xml:space="preserve"> – </w:t>
      </w:r>
    </w:p>
    <w:p w:rsidR="006D00D8" w:rsidRPr="006D00D8" w:rsidRDefault="006D00D8"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rPr>
      </w:pPr>
      <w:proofErr w:type="spellStart"/>
      <w:r w:rsidRPr="006D00D8">
        <w:rPr>
          <w:rFonts w:ascii="Verdana" w:hAnsi="Verdana"/>
        </w:rPr>
        <w:t>Behaviour</w:t>
      </w:r>
      <w:proofErr w:type="spellEnd"/>
      <w:r w:rsidRPr="006D00D8">
        <w:rPr>
          <w:rFonts w:ascii="Verdana" w:hAnsi="Verdana"/>
        </w:rPr>
        <w:t xml:space="preserve"> or activity involving C&amp; YP and adults with multiple vulnerabilities where there is exploitation , a risk of exploitation and /or a clear or implied  safeguarding concern which is likely to lead to a serious and sustained negative impact on Children &amp; Young People</w:t>
      </w:r>
    </w:p>
    <w:p w:rsidR="00D7755C" w:rsidRDefault="00D7755C" w:rsidP="00896277">
      <w:pPr>
        <w:pBdr>
          <w:top w:val="none" w:sz="0" w:space="0" w:color="auto"/>
          <w:left w:val="none" w:sz="0" w:space="0" w:color="auto"/>
          <w:bottom w:val="none" w:sz="0" w:space="0" w:color="auto"/>
          <w:right w:val="none" w:sz="0" w:space="0" w:color="auto"/>
          <w:bar w:val="none" w:sz="0" w:color="auto"/>
        </w:pBdr>
        <w:tabs>
          <w:tab w:val="left" w:pos="13500"/>
        </w:tabs>
        <w:rPr>
          <w:rFonts w:ascii="Verdana" w:hAnsi="Verdana" w:cs="Arial Unicode MS"/>
          <w:b/>
        </w:rPr>
      </w:pPr>
    </w:p>
    <w:p w:rsidR="00234C0E" w:rsidRDefault="00234C0E" w:rsidP="00234C0E">
      <w:pPr>
        <w:pBdr>
          <w:top w:val="none" w:sz="0" w:space="0" w:color="auto"/>
          <w:left w:val="none" w:sz="0" w:space="0" w:color="auto"/>
          <w:bottom w:val="none" w:sz="0" w:space="0" w:color="auto"/>
          <w:right w:val="none" w:sz="0" w:space="0" w:color="auto"/>
          <w:bar w:val="none" w:sz="0" w:color="auto"/>
        </w:pBdr>
        <w:rPr>
          <w:rFonts w:ascii="Verdana" w:hAnsi="Verdana"/>
        </w:rPr>
      </w:pPr>
      <w:r w:rsidRPr="00234C0E">
        <w:rPr>
          <w:rFonts w:ascii="Verdana" w:hAnsi="Verdana"/>
        </w:rPr>
        <w:t>Contextual Safeguardin</w:t>
      </w:r>
      <w:r>
        <w:rPr>
          <w:rFonts w:ascii="Verdana" w:hAnsi="Verdana"/>
        </w:rPr>
        <w:t>g</w:t>
      </w:r>
      <w:r w:rsidRPr="00234C0E">
        <w:rPr>
          <w:rFonts w:ascii="Verdana" w:hAnsi="Verdana"/>
        </w:rPr>
        <w:t xml:space="preserve"> expands the objectives of child protection systems in</w:t>
      </w:r>
      <w:r>
        <w:rPr>
          <w:rFonts w:ascii="Verdana" w:hAnsi="Verdana"/>
        </w:rPr>
        <w:t xml:space="preserve"> </w:t>
      </w:r>
      <w:r w:rsidRPr="00234C0E">
        <w:rPr>
          <w:rFonts w:ascii="Verdana" w:hAnsi="Verdana"/>
        </w:rPr>
        <w:t xml:space="preserve">recognition that young people </w:t>
      </w:r>
      <w:r>
        <w:rPr>
          <w:rFonts w:ascii="Verdana" w:hAnsi="Verdana"/>
        </w:rPr>
        <w:t xml:space="preserve">and </w:t>
      </w:r>
      <w:r w:rsidR="00D7755C">
        <w:rPr>
          <w:rFonts w:ascii="Verdana" w:hAnsi="Verdana"/>
        </w:rPr>
        <w:t>vulnerable</w:t>
      </w:r>
      <w:r>
        <w:rPr>
          <w:rFonts w:ascii="Verdana" w:hAnsi="Verdana"/>
        </w:rPr>
        <w:t xml:space="preserve"> adults </w:t>
      </w:r>
      <w:r w:rsidRPr="00234C0E">
        <w:rPr>
          <w:rFonts w:ascii="Verdana" w:hAnsi="Verdana"/>
        </w:rPr>
        <w:t>are vulnerable to abuse in a range of social contexts.</w:t>
      </w:r>
      <w:r>
        <w:rPr>
          <w:rFonts w:ascii="Verdana" w:hAnsi="Verdana"/>
        </w:rPr>
        <w:t xml:space="preserve"> This </w:t>
      </w:r>
      <w:r w:rsidRPr="00234C0E">
        <w:rPr>
          <w:rFonts w:ascii="Verdana" w:hAnsi="Verdana"/>
        </w:rPr>
        <w:t>includes sexual exploitation, modern day slavery, harmful</w:t>
      </w:r>
      <w:r>
        <w:rPr>
          <w:rFonts w:ascii="Verdana" w:hAnsi="Verdana"/>
        </w:rPr>
        <w:t xml:space="preserve"> </w:t>
      </w:r>
      <w:r w:rsidRPr="00234C0E">
        <w:rPr>
          <w:rFonts w:ascii="Verdana" w:hAnsi="Verdana"/>
        </w:rPr>
        <w:t xml:space="preserve">sexual </w:t>
      </w:r>
      <w:proofErr w:type="spellStart"/>
      <w:r w:rsidRPr="00234C0E">
        <w:rPr>
          <w:rFonts w:ascii="Verdana" w:hAnsi="Verdana"/>
        </w:rPr>
        <w:t>behaviour</w:t>
      </w:r>
      <w:proofErr w:type="spellEnd"/>
      <w:r w:rsidRPr="00234C0E">
        <w:rPr>
          <w:rFonts w:ascii="Verdana" w:hAnsi="Verdana"/>
        </w:rPr>
        <w:t>, peer on peer violence and abuse including gangs and groups, criminal</w:t>
      </w:r>
      <w:r>
        <w:rPr>
          <w:rFonts w:ascii="Verdana" w:hAnsi="Verdana"/>
        </w:rPr>
        <w:t xml:space="preserve"> </w:t>
      </w:r>
      <w:r w:rsidRPr="00234C0E">
        <w:rPr>
          <w:rFonts w:ascii="Verdana" w:hAnsi="Verdana"/>
        </w:rPr>
        <w:lastRenderedPageBreak/>
        <w:t>exploitation, and going missing and should not be seen in isolation as they often overlap ,</w:t>
      </w:r>
      <w:r w:rsidR="00D7755C">
        <w:rPr>
          <w:rFonts w:ascii="Verdana" w:hAnsi="Verdana"/>
        </w:rPr>
        <w:t xml:space="preserve"> </w:t>
      </w:r>
      <w:r w:rsidRPr="00234C0E">
        <w:rPr>
          <w:rFonts w:ascii="Verdana" w:hAnsi="Verdana"/>
        </w:rPr>
        <w:t>creating a complex set of harmful circumstances and experiences for children, young people,</w:t>
      </w:r>
      <w:r w:rsidR="00D7755C">
        <w:rPr>
          <w:rFonts w:ascii="Verdana" w:hAnsi="Verdana"/>
        </w:rPr>
        <w:t xml:space="preserve"> vulnerable adults, </w:t>
      </w:r>
      <w:r w:rsidRPr="00234C0E">
        <w:rPr>
          <w:rFonts w:ascii="Verdana" w:hAnsi="Verdana"/>
        </w:rPr>
        <w:t>families</w:t>
      </w:r>
      <w:r w:rsidR="00D7755C">
        <w:rPr>
          <w:rFonts w:ascii="Verdana" w:hAnsi="Verdana"/>
        </w:rPr>
        <w:t xml:space="preserve">, </w:t>
      </w:r>
      <w:proofErr w:type="spellStart"/>
      <w:r w:rsidR="00D7755C">
        <w:rPr>
          <w:rFonts w:ascii="Verdana" w:hAnsi="Verdana"/>
        </w:rPr>
        <w:t>carers</w:t>
      </w:r>
      <w:proofErr w:type="spellEnd"/>
      <w:r w:rsidRPr="00234C0E">
        <w:rPr>
          <w:rFonts w:ascii="Verdana" w:hAnsi="Verdana"/>
        </w:rPr>
        <w:t xml:space="preserve"> and communities.</w:t>
      </w:r>
    </w:p>
    <w:p w:rsidR="00D55917" w:rsidRDefault="00D55917" w:rsidP="00234C0E">
      <w:pPr>
        <w:pBdr>
          <w:top w:val="none" w:sz="0" w:space="0" w:color="auto"/>
          <w:left w:val="none" w:sz="0" w:space="0" w:color="auto"/>
          <w:bottom w:val="none" w:sz="0" w:space="0" w:color="auto"/>
          <w:right w:val="none" w:sz="0" w:space="0" w:color="auto"/>
          <w:bar w:val="none" w:sz="0" w:color="auto"/>
        </w:pBdr>
        <w:rPr>
          <w:rFonts w:ascii="Verdana" w:hAnsi="Verdana"/>
        </w:rPr>
      </w:pPr>
    </w:p>
    <w:p w:rsidR="00D55917" w:rsidRDefault="00D55917" w:rsidP="00234C0E">
      <w:pPr>
        <w:pBdr>
          <w:top w:val="none" w:sz="0" w:space="0" w:color="auto"/>
          <w:left w:val="none" w:sz="0" w:space="0" w:color="auto"/>
          <w:bottom w:val="none" w:sz="0" w:space="0" w:color="auto"/>
          <w:right w:val="none" w:sz="0" w:space="0" w:color="auto"/>
          <w:bar w:val="none" w:sz="0" w:color="auto"/>
        </w:pBdr>
        <w:rPr>
          <w:rFonts w:ascii="Verdana" w:hAnsi="Verdana"/>
        </w:rPr>
      </w:pPr>
      <w:r w:rsidRPr="00D55917">
        <w:rPr>
          <w:rFonts w:ascii="Verdana" w:hAnsi="Verdana"/>
        </w:rPr>
        <w:t xml:space="preserve">County lines is a term used to describe gangs and </w:t>
      </w:r>
      <w:proofErr w:type="spellStart"/>
      <w:r w:rsidRPr="00D55917">
        <w:rPr>
          <w:rFonts w:ascii="Verdana" w:hAnsi="Verdana"/>
        </w:rPr>
        <w:t>organised</w:t>
      </w:r>
      <w:proofErr w:type="spellEnd"/>
      <w:r w:rsidRPr="00D55917">
        <w:rPr>
          <w:rFonts w:ascii="Verdana" w:hAnsi="Verdana"/>
        </w:rPr>
        <w:t xml:space="preserve"> criminal networks involved in exporting illegal drugs into one or more importing</w:t>
      </w:r>
      <w:r>
        <w:rPr>
          <w:rFonts w:ascii="Verdana" w:hAnsi="Verdana"/>
        </w:rPr>
        <w:t xml:space="preserve"> </w:t>
      </w:r>
      <w:r w:rsidRPr="00D55917">
        <w:rPr>
          <w:rFonts w:ascii="Verdana" w:hAnsi="Verdana"/>
        </w:rPr>
        <w:t>areas [within the UK], using dedicated mobile phone lines or other form of ‘deal line’. They are likely to exploit children and vulnerable adults to</w:t>
      </w:r>
      <w:r>
        <w:rPr>
          <w:rFonts w:ascii="Verdana" w:hAnsi="Verdana"/>
        </w:rPr>
        <w:t xml:space="preserve"> </w:t>
      </w:r>
      <w:r w:rsidRPr="00D55917">
        <w:rPr>
          <w:rFonts w:ascii="Verdana" w:hAnsi="Verdana"/>
        </w:rPr>
        <w:t>move and store the drugs and money and they will often use coercion, intimidation, violence (including sexual violence) and weapons.</w:t>
      </w:r>
      <w:r>
        <w:rPr>
          <w:rFonts w:ascii="Verdana" w:hAnsi="Verdana"/>
        </w:rPr>
        <w:t xml:space="preserve"> </w:t>
      </w:r>
    </w:p>
    <w:p w:rsidR="00D55917" w:rsidRDefault="00D55917" w:rsidP="00234C0E">
      <w:pPr>
        <w:pBdr>
          <w:top w:val="none" w:sz="0" w:space="0" w:color="auto"/>
          <w:left w:val="none" w:sz="0" w:space="0" w:color="auto"/>
          <w:bottom w:val="none" w:sz="0" w:space="0" w:color="auto"/>
          <w:right w:val="none" w:sz="0" w:space="0" w:color="auto"/>
          <w:bar w:val="none" w:sz="0" w:color="auto"/>
        </w:pBdr>
        <w:rPr>
          <w:rFonts w:ascii="Verdana" w:hAnsi="Verdana"/>
        </w:rPr>
      </w:pPr>
    </w:p>
    <w:p w:rsidR="00D55917" w:rsidRPr="00D55917" w:rsidRDefault="00D55917" w:rsidP="00234C0E">
      <w:pPr>
        <w:pBdr>
          <w:top w:val="none" w:sz="0" w:space="0" w:color="auto"/>
          <w:left w:val="none" w:sz="0" w:space="0" w:color="auto"/>
          <w:bottom w:val="none" w:sz="0" w:space="0" w:color="auto"/>
          <w:right w:val="none" w:sz="0" w:space="0" w:color="auto"/>
          <w:bar w:val="none" w:sz="0" w:color="auto"/>
        </w:pBdr>
        <w:rPr>
          <w:rFonts w:ascii="Verdana" w:hAnsi="Verdana"/>
        </w:rPr>
      </w:pPr>
      <w:r w:rsidRPr="00D55917">
        <w:rPr>
          <w:rFonts w:ascii="Verdana" w:hAnsi="Verdana"/>
        </w:rPr>
        <w:t>Child criminal exploitation occurs where an individual or group takes advantage of an imbalance of power to coerce, control, manipulate</w:t>
      </w:r>
      <w:r w:rsidRPr="00D55917">
        <w:rPr>
          <w:rFonts w:ascii="Verdana" w:hAnsi="Verdana"/>
        </w:rPr>
        <w:br/>
        <w:t>or deceive a child or young person under the age of 18 into any criminal activity:</w:t>
      </w:r>
      <w:r w:rsidRPr="00D55917">
        <w:rPr>
          <w:rFonts w:ascii="Verdana" w:hAnsi="Verdana"/>
        </w:rPr>
        <w:br/>
        <w:t>• in exchange for something the victim needs or wants.</w:t>
      </w:r>
      <w:r w:rsidRPr="00D55917">
        <w:rPr>
          <w:rFonts w:ascii="Verdana" w:hAnsi="Verdana"/>
        </w:rPr>
        <w:br/>
        <w:t>• for the financial or other advantage of the perpetrator or facilitator.</w:t>
      </w:r>
      <w:r w:rsidRPr="00D55917">
        <w:rPr>
          <w:rFonts w:ascii="Verdana" w:hAnsi="Verdana"/>
        </w:rPr>
        <w:br/>
        <w:t>• through violence or the threat of violence.</w:t>
      </w:r>
    </w:p>
    <w:p w:rsidR="00D55917" w:rsidRDefault="00D55917" w:rsidP="00234C0E">
      <w:pPr>
        <w:pBdr>
          <w:top w:val="none" w:sz="0" w:space="0" w:color="auto"/>
          <w:left w:val="none" w:sz="0" w:space="0" w:color="auto"/>
          <w:bottom w:val="none" w:sz="0" w:space="0" w:color="auto"/>
          <w:right w:val="none" w:sz="0" w:space="0" w:color="auto"/>
          <w:bar w:val="none" w:sz="0" w:color="auto"/>
        </w:pBdr>
        <w:rPr>
          <w:rFonts w:ascii="Verdana" w:hAnsi="Verdana"/>
        </w:rPr>
      </w:pPr>
      <w:r w:rsidRPr="00D55917">
        <w:rPr>
          <w:rFonts w:ascii="Verdana" w:hAnsi="Verdana"/>
        </w:rPr>
        <w:br/>
        <w:t>The victim may have been criminally exploited even if the activity appears consensual. Child criminal exploitation does not always involve physical</w:t>
      </w:r>
      <w:r>
        <w:rPr>
          <w:rFonts w:ascii="Verdana" w:hAnsi="Verdana"/>
        </w:rPr>
        <w:t xml:space="preserve"> </w:t>
      </w:r>
      <w:r w:rsidRPr="00D55917">
        <w:rPr>
          <w:rFonts w:ascii="Verdana" w:hAnsi="Verdana"/>
        </w:rPr>
        <w:t>contact, it can also occur through the use of technology. The criminal exploitation of children is not confined to county lines but can</w:t>
      </w:r>
      <w:r>
        <w:rPr>
          <w:rFonts w:ascii="Verdana" w:hAnsi="Verdana"/>
        </w:rPr>
        <w:t xml:space="preserve"> </w:t>
      </w:r>
      <w:r w:rsidRPr="00D55917">
        <w:rPr>
          <w:rFonts w:ascii="Verdana" w:hAnsi="Verdana"/>
        </w:rPr>
        <w:t>also include other forms of criminal activity such as theft, acquisitive crime, knife crimes and other forms of criminality.</w:t>
      </w:r>
    </w:p>
    <w:p w:rsidR="00D55917" w:rsidRDefault="00D55917" w:rsidP="00234C0E">
      <w:pPr>
        <w:pBdr>
          <w:top w:val="none" w:sz="0" w:space="0" w:color="auto"/>
          <w:left w:val="none" w:sz="0" w:space="0" w:color="auto"/>
          <w:bottom w:val="none" w:sz="0" w:space="0" w:color="auto"/>
          <w:right w:val="none" w:sz="0" w:space="0" w:color="auto"/>
          <w:bar w:val="none" w:sz="0" w:color="auto"/>
        </w:pBdr>
        <w:rPr>
          <w:rFonts w:ascii="Verdana" w:hAnsi="Verdana"/>
        </w:rPr>
      </w:pPr>
    </w:p>
    <w:p w:rsidR="00D55917" w:rsidRPr="00D55917" w:rsidRDefault="00D55917" w:rsidP="00D55917">
      <w:pPr>
        <w:pStyle w:val="NormalWeb"/>
        <w:rPr>
          <w:rFonts w:ascii="Verdana" w:eastAsia="Arial Unicode MS" w:hAnsi="Verdana"/>
          <w:color w:val="000000"/>
          <w:lang w:val="en-US" w:eastAsia="en-US"/>
        </w:rPr>
      </w:pPr>
      <w:r w:rsidRPr="00D55917">
        <w:rPr>
          <w:rFonts w:ascii="Verdana" w:eastAsia="Arial Unicode MS" w:hAnsi="Verdana"/>
          <w:color w:val="000000"/>
          <w:lang w:val="en-US" w:eastAsia="en-US"/>
        </w:rPr>
        <w:t xml:space="preserve">Harmful sexual </w:t>
      </w:r>
      <w:r>
        <w:rPr>
          <w:rFonts w:ascii="Verdana" w:eastAsia="Arial Unicode MS" w:hAnsi="Verdana"/>
          <w:color w:val="000000"/>
          <w:lang w:val="en-US" w:eastAsia="en-US"/>
        </w:rPr>
        <w:t>behavior (HSB)</w:t>
      </w:r>
      <w:r w:rsidRPr="00D55917">
        <w:rPr>
          <w:rFonts w:ascii="Verdana" w:eastAsia="Arial Unicode MS" w:hAnsi="Verdana"/>
          <w:color w:val="000000"/>
          <w:lang w:val="en-US" w:eastAsia="en-US"/>
        </w:rPr>
        <w:t xml:space="preserve"> includes:</w:t>
      </w:r>
    </w:p>
    <w:p w:rsidR="00D55917" w:rsidRPr="00D55917" w:rsidRDefault="00D55917" w:rsidP="00D55917">
      <w:pPr>
        <w:numPr>
          <w:ilvl w:val="0"/>
          <w:numId w:val="4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rPr>
      </w:pPr>
      <w:r w:rsidRPr="00D55917">
        <w:rPr>
          <w:rFonts w:ascii="Verdana" w:hAnsi="Verdana"/>
        </w:rPr>
        <w:t>using sexually explicit words and phrases</w:t>
      </w:r>
    </w:p>
    <w:p w:rsidR="00D55917" w:rsidRPr="00D55917" w:rsidRDefault="00D55917" w:rsidP="00D55917">
      <w:pPr>
        <w:numPr>
          <w:ilvl w:val="0"/>
          <w:numId w:val="4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rPr>
      </w:pPr>
      <w:r w:rsidRPr="00D55917">
        <w:rPr>
          <w:rFonts w:ascii="Verdana" w:hAnsi="Verdana"/>
        </w:rPr>
        <w:t>inappropriate touching</w:t>
      </w:r>
    </w:p>
    <w:p w:rsidR="00D55917" w:rsidRPr="00D55917" w:rsidRDefault="00D55917" w:rsidP="00D55917">
      <w:pPr>
        <w:numPr>
          <w:ilvl w:val="0"/>
          <w:numId w:val="4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rPr>
      </w:pPr>
      <w:r w:rsidRPr="00D55917">
        <w:rPr>
          <w:rFonts w:ascii="Verdana" w:hAnsi="Verdana"/>
        </w:rPr>
        <w:t>using sexual violence or threats</w:t>
      </w:r>
    </w:p>
    <w:p w:rsidR="00D55917" w:rsidRPr="00D55917" w:rsidRDefault="00D55917" w:rsidP="00D55917">
      <w:pPr>
        <w:numPr>
          <w:ilvl w:val="0"/>
          <w:numId w:val="4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rPr>
      </w:pPr>
      <w:r w:rsidRPr="00D55917">
        <w:rPr>
          <w:rFonts w:ascii="Verdana" w:hAnsi="Verdana"/>
        </w:rPr>
        <w:t>full penetrative sex with other children or adults.</w:t>
      </w:r>
    </w:p>
    <w:p w:rsidR="00D55917" w:rsidRPr="008C2441" w:rsidRDefault="00D55917" w:rsidP="00D5591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rPr>
      </w:pPr>
      <w:r w:rsidRPr="008C2441">
        <w:rPr>
          <w:rFonts w:ascii="Verdana" w:hAnsi="Verdana"/>
        </w:rPr>
        <w:lastRenderedPageBreak/>
        <w:t xml:space="preserve">Children and young people who develop HSB harm themselves and others. More information is available </w:t>
      </w:r>
      <w:hyperlink r:id="rId10" w:history="1">
        <w:r w:rsidRPr="008C2441">
          <w:rPr>
            <w:rFonts w:ascii="Verdana" w:hAnsi="Verdana"/>
          </w:rPr>
          <w:t>here</w:t>
        </w:r>
      </w:hyperlink>
      <w:r w:rsidRPr="008C2441">
        <w:rPr>
          <w:rFonts w:ascii="Verdana" w:hAnsi="Verdana"/>
        </w:rPr>
        <w:t xml:space="preserve"> </w:t>
      </w:r>
    </w:p>
    <w:p w:rsidR="008C2441" w:rsidRPr="008C2441" w:rsidRDefault="008C2441" w:rsidP="00896277">
      <w:pPr>
        <w:pBdr>
          <w:top w:val="none" w:sz="0" w:space="0" w:color="auto"/>
          <w:left w:val="none" w:sz="0" w:space="0" w:color="auto"/>
          <w:bottom w:val="none" w:sz="0" w:space="0" w:color="auto"/>
          <w:right w:val="none" w:sz="0" w:space="0" w:color="auto"/>
          <w:bar w:val="none" w:sz="0" w:color="auto"/>
        </w:pBdr>
        <w:rPr>
          <w:rFonts w:ascii="Verdana" w:hAnsi="Verdana"/>
          <w:b/>
          <w:color w:val="auto"/>
          <w:u w:val="single"/>
        </w:rPr>
      </w:pPr>
      <w:r w:rsidRPr="008C2441">
        <w:rPr>
          <w:rFonts w:ascii="Verdana" w:hAnsi="Verdana"/>
          <w:b/>
          <w:color w:val="auto"/>
          <w:u w:val="single"/>
        </w:rPr>
        <w:t>Stakeholders</w:t>
      </w:r>
    </w:p>
    <w:p w:rsidR="00896277" w:rsidRPr="00294597" w:rsidRDefault="00896277" w:rsidP="00896277">
      <w:pPr>
        <w:pBdr>
          <w:top w:val="none" w:sz="0" w:space="0" w:color="auto"/>
          <w:left w:val="none" w:sz="0" w:space="0" w:color="auto"/>
          <w:bottom w:val="none" w:sz="0" w:space="0" w:color="auto"/>
          <w:right w:val="none" w:sz="0" w:space="0" w:color="auto"/>
          <w:bar w:val="none" w:sz="0" w:color="auto"/>
        </w:pBdr>
        <w:rPr>
          <w:rFonts w:ascii="Verdana" w:hAnsi="Verdana" w:cs="Arial Unicode MS"/>
        </w:rPr>
      </w:pPr>
      <w:r w:rsidRPr="00294597">
        <w:rPr>
          <w:rFonts w:ascii="Verdana" w:hAnsi="Verdana" w:cs="Arial Unicode MS"/>
        </w:rPr>
        <w:t xml:space="preserve">The </w:t>
      </w:r>
      <w:r w:rsidR="00D7755C">
        <w:rPr>
          <w:rFonts w:ascii="Verdana" w:hAnsi="Verdana" w:cs="Arial Unicode MS"/>
        </w:rPr>
        <w:t xml:space="preserve">strategy </w:t>
      </w:r>
      <w:r w:rsidRPr="00294597">
        <w:rPr>
          <w:rFonts w:ascii="Verdana" w:hAnsi="Verdana" w:cs="Arial Unicode MS"/>
        </w:rPr>
        <w:t xml:space="preserve">will </w:t>
      </w:r>
      <w:r w:rsidR="00D7755C">
        <w:rPr>
          <w:rFonts w:ascii="Verdana" w:hAnsi="Verdana" w:cs="Arial Unicode MS"/>
        </w:rPr>
        <w:t xml:space="preserve">include </w:t>
      </w:r>
      <w:r w:rsidRPr="00294597">
        <w:rPr>
          <w:rFonts w:ascii="Verdana" w:hAnsi="Verdana" w:cs="Arial Unicode MS"/>
        </w:rPr>
        <w:t xml:space="preserve">the following groups in all </w:t>
      </w:r>
      <w:r w:rsidR="00D7755C">
        <w:rPr>
          <w:rFonts w:ascii="Verdana" w:hAnsi="Verdana" w:cs="Arial Unicode MS"/>
        </w:rPr>
        <w:t xml:space="preserve">of the strategic objectives </w:t>
      </w:r>
      <w:r w:rsidRPr="00294597">
        <w:rPr>
          <w:rFonts w:ascii="Verdana" w:hAnsi="Verdana" w:cs="Arial Unicode MS"/>
        </w:rPr>
        <w:t xml:space="preserve">  </w:t>
      </w:r>
    </w:p>
    <w:p w:rsidR="0089627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Children and young people</w:t>
      </w:r>
      <w:r w:rsidR="00D7755C">
        <w:rPr>
          <w:rFonts w:ascii="Verdana" w:eastAsia="Arial Unicode MS" w:hAnsi="Verdana" w:cs="Arial Unicode MS"/>
          <w:color w:val="000000"/>
          <w:sz w:val="24"/>
          <w:szCs w:val="24"/>
          <w:lang w:val="en-US"/>
        </w:rPr>
        <w:t xml:space="preserve">, particularly those in transitions </w:t>
      </w:r>
    </w:p>
    <w:p w:rsidR="00D7755C" w:rsidRPr="00294597" w:rsidRDefault="00D7755C" w:rsidP="00896277">
      <w:pPr>
        <w:pStyle w:val="ListParagraph"/>
        <w:numPr>
          <w:ilvl w:val="0"/>
          <w:numId w:val="34"/>
        </w:numPr>
        <w:rPr>
          <w:rFonts w:ascii="Verdana" w:eastAsia="Arial Unicode MS" w:hAnsi="Verdana" w:cs="Arial Unicode MS"/>
          <w:color w:val="000000"/>
          <w:sz w:val="24"/>
          <w:szCs w:val="24"/>
          <w:lang w:val="en-US"/>
        </w:rPr>
      </w:pPr>
      <w:r>
        <w:rPr>
          <w:rFonts w:ascii="Verdana" w:eastAsia="Arial Unicode MS" w:hAnsi="Verdana" w:cs="Arial Unicode MS"/>
          <w:color w:val="000000"/>
          <w:sz w:val="24"/>
          <w:szCs w:val="24"/>
          <w:lang w:val="en-US"/>
        </w:rPr>
        <w:t xml:space="preserve">Vulnerable adults </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Communities </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On-line activity </w:t>
      </w:r>
    </w:p>
    <w:p w:rsidR="00896277" w:rsidRPr="00294597"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 xml:space="preserve">Parents and </w:t>
      </w:r>
      <w:proofErr w:type="spellStart"/>
      <w:r w:rsidRPr="00294597">
        <w:rPr>
          <w:rFonts w:ascii="Verdana" w:eastAsia="Arial Unicode MS" w:hAnsi="Verdana" w:cs="Arial Unicode MS"/>
          <w:color w:val="000000"/>
          <w:sz w:val="24"/>
          <w:szCs w:val="24"/>
          <w:lang w:val="en-US"/>
        </w:rPr>
        <w:t>carers</w:t>
      </w:r>
      <w:proofErr w:type="spellEnd"/>
    </w:p>
    <w:p w:rsidR="00D11B6C" w:rsidRDefault="00896277" w:rsidP="00896277">
      <w:pPr>
        <w:pStyle w:val="ListParagraph"/>
        <w:numPr>
          <w:ilvl w:val="0"/>
          <w:numId w:val="34"/>
        </w:numPr>
        <w:rPr>
          <w:rFonts w:ascii="Verdana" w:eastAsia="Arial Unicode MS" w:hAnsi="Verdana" w:cs="Arial Unicode MS"/>
          <w:color w:val="000000"/>
          <w:sz w:val="24"/>
          <w:szCs w:val="24"/>
          <w:lang w:val="en-US"/>
        </w:rPr>
      </w:pPr>
      <w:r w:rsidRPr="00294597">
        <w:rPr>
          <w:rFonts w:ascii="Verdana" w:eastAsia="Arial Unicode MS" w:hAnsi="Verdana" w:cs="Arial Unicode MS"/>
          <w:color w:val="000000"/>
          <w:sz w:val="24"/>
          <w:szCs w:val="24"/>
          <w:lang w:val="en-US"/>
        </w:rPr>
        <w:t>Professionals and people involved with children and young people</w:t>
      </w:r>
    </w:p>
    <w:p w:rsidR="00D7755C" w:rsidRPr="00294597" w:rsidRDefault="00D7755C" w:rsidP="00D7755C">
      <w:pPr>
        <w:pStyle w:val="ListParagraph"/>
        <w:rPr>
          <w:rFonts w:ascii="Verdana" w:eastAsia="Arial Unicode MS" w:hAnsi="Verdana" w:cs="Arial Unicode MS"/>
          <w:color w:val="000000"/>
          <w:sz w:val="24"/>
          <w:szCs w:val="24"/>
          <w:lang w:val="en-US"/>
        </w:rPr>
      </w:pPr>
    </w:p>
    <w:p w:rsidR="00896277" w:rsidRDefault="00896277" w:rsidP="00896277">
      <w:pPr>
        <w:pStyle w:val="ListParagraph"/>
        <w:numPr>
          <w:ilvl w:val="0"/>
          <w:numId w:val="40"/>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 xml:space="preserve">Identify and understand the nature and scale of </w:t>
      </w:r>
      <w:r w:rsidR="00D7755C">
        <w:rPr>
          <w:rFonts w:ascii="Verdana" w:eastAsia="Arial Unicode MS" w:hAnsi="Verdana"/>
          <w:b/>
          <w:sz w:val="24"/>
          <w:szCs w:val="24"/>
          <w:u w:val="single"/>
          <w:lang w:val="en-US"/>
        </w:rPr>
        <w:t>risk and vulnerabilities</w:t>
      </w:r>
    </w:p>
    <w:p w:rsidR="00D7755C" w:rsidRDefault="00D7755C" w:rsidP="00896277">
      <w:pPr>
        <w:pStyle w:val="ListParagraph"/>
        <w:numPr>
          <w:ilvl w:val="0"/>
          <w:numId w:val="35"/>
        </w:numPr>
        <w:rPr>
          <w:rFonts w:ascii="Verdana" w:eastAsia="Arial Unicode MS" w:hAnsi="Verdana"/>
          <w:sz w:val="24"/>
          <w:szCs w:val="24"/>
          <w:lang w:val="en-US"/>
        </w:rPr>
      </w:pPr>
      <w:r>
        <w:rPr>
          <w:rFonts w:ascii="Verdana" w:eastAsia="Arial Unicode MS" w:hAnsi="Verdana"/>
          <w:sz w:val="24"/>
          <w:szCs w:val="24"/>
          <w:lang w:val="en-US"/>
        </w:rPr>
        <w:t>Development of a vulnerability profile that includes relevant data sets and amalgamates individual profiles and a</w:t>
      </w:r>
      <w:r w:rsidR="00896277" w:rsidRPr="00294597">
        <w:rPr>
          <w:rFonts w:ascii="Verdana" w:eastAsia="Arial Unicode MS" w:hAnsi="Verdana"/>
          <w:sz w:val="24"/>
          <w:szCs w:val="24"/>
          <w:lang w:val="en-US"/>
        </w:rPr>
        <w:t>ssessment</w:t>
      </w:r>
      <w:r w:rsidR="008E7D34" w:rsidRPr="00294597">
        <w:rPr>
          <w:rFonts w:ascii="Verdana" w:eastAsia="Arial Unicode MS" w:hAnsi="Verdana"/>
          <w:sz w:val="24"/>
          <w:szCs w:val="24"/>
          <w:lang w:val="en-US"/>
        </w:rPr>
        <w:t xml:space="preserve">s, </w:t>
      </w:r>
      <w:r w:rsidR="00E15672" w:rsidRPr="00E15672">
        <w:rPr>
          <w:rFonts w:ascii="Verdana" w:eastAsia="Arial Unicode MS" w:hAnsi="Verdana"/>
          <w:sz w:val="24"/>
          <w:szCs w:val="24"/>
          <w:lang w:val="en-US"/>
        </w:rPr>
        <w:t xml:space="preserve">to enable the partnership to utilise the profiles to effectively target resources and interventions effectively safeguard children and vulnerable adults. </w:t>
      </w:r>
      <w:r w:rsidR="00224A24" w:rsidRPr="00224A24">
        <w:rPr>
          <w:rFonts w:ascii="Verdana" w:eastAsia="Arial Unicode MS" w:hAnsi="Verdana"/>
          <w:sz w:val="24"/>
          <w:szCs w:val="24"/>
          <w:lang w:val="en-US"/>
        </w:rPr>
        <w:t>This should be done as part of the</w:t>
      </w:r>
      <w:r w:rsidR="00224A24" w:rsidRPr="00224A24">
        <w:rPr>
          <w:rFonts w:ascii="Verdana" w:eastAsia="Arial Unicode MS" w:hAnsi="Verdana"/>
          <w:sz w:val="24"/>
          <w:szCs w:val="24"/>
          <w:lang w:val="en-US"/>
        </w:rPr>
        <w:br/>
        <w:t>Joint Strategic Needs Assessments that all local authorities are required to produce</w:t>
      </w:r>
      <w:r w:rsidR="00224A24">
        <w:rPr>
          <w:rFonts w:ascii="Verdana" w:eastAsia="Arial Unicode MS" w:hAnsi="Verdana"/>
          <w:sz w:val="24"/>
          <w:szCs w:val="24"/>
          <w:lang w:val="en-US"/>
        </w:rPr>
        <w:t>.</w:t>
      </w:r>
    </w:p>
    <w:p w:rsidR="00B96194" w:rsidRPr="00B96194" w:rsidRDefault="00D7755C" w:rsidP="00B96194">
      <w:pPr>
        <w:pStyle w:val="ListParagraph"/>
        <w:numPr>
          <w:ilvl w:val="0"/>
          <w:numId w:val="35"/>
        </w:numPr>
        <w:rPr>
          <w:rFonts w:ascii="Verdana" w:eastAsia="Arial Unicode MS" w:hAnsi="Verdana"/>
          <w:sz w:val="24"/>
          <w:szCs w:val="24"/>
          <w:lang w:val="en-US"/>
        </w:rPr>
      </w:pPr>
      <w:r>
        <w:rPr>
          <w:rFonts w:ascii="Verdana" w:eastAsia="Arial Unicode MS" w:hAnsi="Verdana"/>
          <w:sz w:val="24"/>
          <w:szCs w:val="24"/>
          <w:lang w:val="en-US"/>
        </w:rPr>
        <w:t xml:space="preserve">Develop data and performance measures </w:t>
      </w:r>
      <w:r w:rsidR="00B96194">
        <w:rPr>
          <w:rFonts w:ascii="Verdana" w:eastAsia="Arial Unicode MS" w:hAnsi="Verdana"/>
          <w:sz w:val="24"/>
          <w:szCs w:val="24"/>
          <w:lang w:val="en-US"/>
        </w:rPr>
        <w:t>that provides partners with an understanding of trends and allows challenge and scrutiny</w:t>
      </w:r>
    </w:p>
    <w:p w:rsidR="0062219E" w:rsidRDefault="0062219E" w:rsidP="00896277">
      <w:pPr>
        <w:pStyle w:val="ListParagraph"/>
        <w:numPr>
          <w:ilvl w:val="0"/>
          <w:numId w:val="35"/>
        </w:numPr>
        <w:rPr>
          <w:rFonts w:ascii="Verdana" w:eastAsia="Arial Unicode MS" w:hAnsi="Verdana"/>
          <w:sz w:val="24"/>
          <w:szCs w:val="24"/>
          <w:lang w:val="en-US"/>
        </w:rPr>
      </w:pPr>
      <w:r w:rsidRPr="0062219E">
        <w:rPr>
          <w:rFonts w:ascii="Verdana" w:eastAsia="Arial Unicode MS" w:hAnsi="Verdana"/>
          <w:sz w:val="24"/>
          <w:szCs w:val="24"/>
          <w:lang w:val="en-US"/>
        </w:rPr>
        <w:t>Enhancing the processes for recording flagging or ‘markers’ on service systems, to support effective consistent record keeping and information sharing with partner agencies, regarding those who pose a risk of harm to children and vulnerable  adults.</w:t>
      </w:r>
    </w:p>
    <w:p w:rsidR="00E15672" w:rsidRPr="00E15672" w:rsidRDefault="00E15672" w:rsidP="00896277">
      <w:pPr>
        <w:pStyle w:val="ListParagraph"/>
        <w:numPr>
          <w:ilvl w:val="0"/>
          <w:numId w:val="35"/>
        </w:numPr>
        <w:rPr>
          <w:rFonts w:ascii="Verdana" w:eastAsia="Arial Unicode MS" w:hAnsi="Verdana"/>
          <w:sz w:val="24"/>
          <w:szCs w:val="24"/>
          <w:lang w:val="en-US"/>
        </w:rPr>
      </w:pPr>
      <w:r w:rsidRPr="00E15672">
        <w:rPr>
          <w:rFonts w:ascii="Verdana" w:eastAsia="Arial Unicode MS" w:hAnsi="Verdana"/>
          <w:sz w:val="24"/>
          <w:szCs w:val="24"/>
          <w:lang w:val="en-US"/>
        </w:rPr>
        <w:t xml:space="preserve">Implementing agreed information sharing pathways to enable effective sharing of early information and data between </w:t>
      </w:r>
      <w:r w:rsidR="00322893" w:rsidRPr="00E15672">
        <w:rPr>
          <w:rFonts w:ascii="Verdana" w:eastAsia="Arial Unicode MS" w:hAnsi="Verdana"/>
          <w:sz w:val="24"/>
          <w:szCs w:val="24"/>
          <w:lang w:val="en-US"/>
        </w:rPr>
        <w:t>partners,</w:t>
      </w:r>
      <w:r w:rsidRPr="00E15672">
        <w:rPr>
          <w:rFonts w:ascii="Verdana" w:eastAsia="Arial Unicode MS" w:hAnsi="Verdana"/>
          <w:sz w:val="24"/>
          <w:szCs w:val="24"/>
          <w:lang w:val="en-US"/>
        </w:rPr>
        <w:t xml:space="preserve"> to help collate intelligence and other information about communities, environments, perpetrators and victims, in order to support robust interventions for children and families where emerging problems are recognised. </w:t>
      </w:r>
    </w:p>
    <w:p w:rsidR="00896277" w:rsidRPr="00294597" w:rsidRDefault="00D7755C" w:rsidP="00896277">
      <w:pPr>
        <w:pStyle w:val="ListParagraph"/>
        <w:numPr>
          <w:ilvl w:val="0"/>
          <w:numId w:val="35"/>
        </w:numPr>
        <w:rPr>
          <w:rFonts w:ascii="Verdana" w:eastAsia="Arial Unicode MS" w:hAnsi="Verdana"/>
          <w:sz w:val="24"/>
          <w:szCs w:val="24"/>
          <w:lang w:val="en-US"/>
        </w:rPr>
      </w:pPr>
      <w:r>
        <w:rPr>
          <w:rFonts w:ascii="Verdana" w:eastAsia="Arial Unicode MS" w:hAnsi="Verdana"/>
          <w:sz w:val="24"/>
          <w:szCs w:val="24"/>
          <w:lang w:val="en-US"/>
        </w:rPr>
        <w:lastRenderedPageBreak/>
        <w:t>Identify specific v</w:t>
      </w:r>
      <w:r w:rsidR="00896277" w:rsidRPr="00294597">
        <w:rPr>
          <w:rFonts w:ascii="Verdana" w:eastAsia="Arial Unicode MS" w:hAnsi="Verdana"/>
          <w:sz w:val="24"/>
          <w:szCs w:val="24"/>
          <w:lang w:val="en-US"/>
        </w:rPr>
        <w:t>ulnerable people and groups</w:t>
      </w:r>
      <w:r>
        <w:rPr>
          <w:rFonts w:ascii="Verdana" w:eastAsia="Arial Unicode MS" w:hAnsi="Verdana"/>
          <w:sz w:val="24"/>
          <w:szCs w:val="24"/>
          <w:lang w:val="en-US"/>
        </w:rPr>
        <w:t xml:space="preserve"> </w:t>
      </w:r>
      <w:r w:rsidR="0062219E">
        <w:rPr>
          <w:rFonts w:ascii="Verdana" w:eastAsia="Arial Unicode MS" w:hAnsi="Verdana"/>
          <w:sz w:val="24"/>
          <w:szCs w:val="24"/>
          <w:lang w:val="en-US"/>
        </w:rPr>
        <w:t>incluidng</w:t>
      </w:r>
      <w:r>
        <w:rPr>
          <w:rFonts w:ascii="Verdana" w:eastAsia="Arial Unicode MS" w:hAnsi="Verdana"/>
          <w:sz w:val="24"/>
          <w:szCs w:val="24"/>
          <w:lang w:val="en-US"/>
        </w:rPr>
        <w:t xml:space="preserve"> transitions, homelessness and vulnerable learners</w:t>
      </w:r>
    </w:p>
    <w:p w:rsidR="00294597" w:rsidRPr="00BD5E2A" w:rsidRDefault="00294597" w:rsidP="00896277">
      <w:pPr>
        <w:pStyle w:val="ListParagraph"/>
        <w:ind w:left="1080"/>
        <w:rPr>
          <w:rFonts w:ascii="Verdana" w:eastAsia="Arial Unicode MS" w:hAnsi="Verdana"/>
          <w:b/>
          <w:color w:val="FF0000"/>
          <w:sz w:val="24"/>
          <w:szCs w:val="24"/>
          <w:u w:val="single"/>
          <w:lang w:val="en-US"/>
        </w:rPr>
      </w:pPr>
    </w:p>
    <w:p w:rsidR="008E7D34" w:rsidRPr="00294597" w:rsidRDefault="008E7D34" w:rsidP="008E7D34">
      <w:pPr>
        <w:pStyle w:val="ListParagraph"/>
        <w:numPr>
          <w:ilvl w:val="0"/>
          <w:numId w:val="40"/>
        </w:numPr>
        <w:tabs>
          <w:tab w:val="num" w:pos="720"/>
        </w:tabs>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 xml:space="preserve">Prevention, </w:t>
      </w:r>
      <w:r w:rsidR="00EB0050" w:rsidRPr="00294597">
        <w:rPr>
          <w:rFonts w:ascii="Verdana" w:eastAsia="Arial Unicode MS" w:hAnsi="Verdana"/>
          <w:b/>
          <w:sz w:val="24"/>
          <w:szCs w:val="24"/>
          <w:u w:val="single"/>
          <w:lang w:val="en-US"/>
        </w:rPr>
        <w:t>E</w:t>
      </w:r>
      <w:r w:rsidRPr="00294597">
        <w:rPr>
          <w:rFonts w:ascii="Verdana" w:eastAsia="Arial Unicode MS" w:hAnsi="Verdana"/>
          <w:b/>
          <w:sz w:val="24"/>
          <w:szCs w:val="24"/>
          <w:u w:val="single"/>
          <w:lang w:val="en-US"/>
        </w:rPr>
        <w:t xml:space="preserve">ducation and </w:t>
      </w:r>
      <w:r w:rsidR="00EB0050" w:rsidRPr="00294597">
        <w:rPr>
          <w:rFonts w:ascii="Verdana" w:eastAsia="Arial Unicode MS" w:hAnsi="Verdana"/>
          <w:b/>
          <w:sz w:val="24"/>
          <w:szCs w:val="24"/>
          <w:u w:val="single"/>
          <w:lang w:val="en-US"/>
        </w:rPr>
        <w:t>A</w:t>
      </w:r>
      <w:r w:rsidRPr="00294597">
        <w:rPr>
          <w:rFonts w:ascii="Verdana" w:eastAsia="Arial Unicode MS" w:hAnsi="Verdana"/>
          <w:b/>
          <w:sz w:val="24"/>
          <w:szCs w:val="24"/>
          <w:u w:val="single"/>
          <w:lang w:val="en-US"/>
        </w:rPr>
        <w:t xml:space="preserve">wareness </w:t>
      </w:r>
    </w:p>
    <w:p w:rsidR="000E594F" w:rsidRPr="00294597" w:rsidRDefault="000E594F" w:rsidP="00AE1D71">
      <w:pPr>
        <w:pStyle w:val="ListParagraph"/>
        <w:numPr>
          <w:ilvl w:val="0"/>
          <w:numId w:val="42"/>
        </w:numPr>
        <w:rPr>
          <w:rFonts w:ascii="Verdana" w:eastAsia="Arial Unicode MS" w:hAnsi="Verdana"/>
          <w:sz w:val="24"/>
          <w:szCs w:val="24"/>
          <w:lang w:val="en-US"/>
        </w:rPr>
      </w:pPr>
      <w:r w:rsidRPr="00294597">
        <w:rPr>
          <w:rFonts w:ascii="Verdana" w:eastAsia="Arial Unicode MS" w:hAnsi="Verdana"/>
          <w:sz w:val="24"/>
          <w:szCs w:val="24"/>
          <w:lang w:val="en-US"/>
        </w:rPr>
        <w:t xml:space="preserve">Working closely with </w:t>
      </w:r>
      <w:r w:rsidR="00D7755C">
        <w:rPr>
          <w:rFonts w:ascii="Verdana" w:eastAsia="Arial Unicode MS" w:hAnsi="Verdana"/>
          <w:sz w:val="24"/>
          <w:szCs w:val="24"/>
          <w:lang w:val="en-US"/>
        </w:rPr>
        <w:t>key stakeholder</w:t>
      </w:r>
      <w:r w:rsidR="00B96194">
        <w:rPr>
          <w:rFonts w:ascii="Verdana" w:eastAsia="Arial Unicode MS" w:hAnsi="Verdana"/>
          <w:sz w:val="24"/>
          <w:szCs w:val="24"/>
          <w:lang w:val="en-US"/>
        </w:rPr>
        <w:t>s</w:t>
      </w:r>
      <w:r w:rsidR="00D7755C">
        <w:rPr>
          <w:rFonts w:ascii="Verdana" w:eastAsia="Arial Unicode MS" w:hAnsi="Verdana"/>
          <w:sz w:val="24"/>
          <w:szCs w:val="24"/>
          <w:lang w:val="en-US"/>
        </w:rPr>
        <w:t xml:space="preserve"> </w:t>
      </w:r>
      <w:r w:rsidRPr="00294597">
        <w:rPr>
          <w:rFonts w:ascii="Verdana" w:eastAsia="Arial Unicode MS" w:hAnsi="Verdana"/>
          <w:sz w:val="24"/>
          <w:szCs w:val="24"/>
          <w:lang w:val="en-US"/>
        </w:rPr>
        <w:t xml:space="preserve">to understand </w:t>
      </w:r>
      <w:r w:rsidR="00C74EC1" w:rsidRPr="00294597">
        <w:rPr>
          <w:rFonts w:ascii="Verdana" w:eastAsia="Arial Unicode MS" w:hAnsi="Verdana"/>
          <w:sz w:val="24"/>
          <w:szCs w:val="24"/>
          <w:lang w:val="en-US"/>
        </w:rPr>
        <w:t>and respon</w:t>
      </w:r>
      <w:r w:rsidR="00B96194">
        <w:rPr>
          <w:rFonts w:ascii="Verdana" w:eastAsia="Arial Unicode MS" w:hAnsi="Verdana"/>
          <w:sz w:val="24"/>
          <w:szCs w:val="24"/>
          <w:lang w:val="en-US"/>
        </w:rPr>
        <w:t xml:space="preserve">d to </w:t>
      </w:r>
      <w:r w:rsidR="00D7755C">
        <w:rPr>
          <w:rFonts w:ascii="Verdana" w:eastAsia="Arial Unicode MS" w:hAnsi="Verdana"/>
          <w:sz w:val="24"/>
          <w:szCs w:val="24"/>
          <w:lang w:val="en-US"/>
        </w:rPr>
        <w:t>a range of risk and vulnerabilities</w:t>
      </w:r>
    </w:p>
    <w:p w:rsidR="00AE1D71" w:rsidRPr="00294597" w:rsidRDefault="00896277" w:rsidP="00AE1D71">
      <w:pPr>
        <w:pStyle w:val="ListParagraph"/>
        <w:numPr>
          <w:ilvl w:val="0"/>
          <w:numId w:val="42"/>
        </w:numPr>
        <w:rPr>
          <w:rFonts w:ascii="Verdana" w:hAnsi="Verdana"/>
        </w:rPr>
      </w:pPr>
      <w:r w:rsidRPr="00294597">
        <w:rPr>
          <w:rFonts w:ascii="Verdana" w:eastAsia="Arial Unicode MS" w:hAnsi="Verdana"/>
          <w:sz w:val="24"/>
          <w:szCs w:val="24"/>
          <w:lang w:val="en-US"/>
        </w:rPr>
        <w:t>Raising awareness</w:t>
      </w:r>
      <w:r w:rsidR="000E594F" w:rsidRPr="00294597">
        <w:rPr>
          <w:rFonts w:ascii="Verdana" w:eastAsia="Arial Unicode MS" w:hAnsi="Verdana"/>
          <w:sz w:val="24"/>
          <w:szCs w:val="24"/>
          <w:lang w:val="en-US"/>
        </w:rPr>
        <w:t xml:space="preserve"> </w:t>
      </w:r>
      <w:r w:rsidRPr="00294597">
        <w:rPr>
          <w:rFonts w:ascii="Verdana" w:eastAsia="Arial Unicode MS" w:hAnsi="Verdana"/>
          <w:sz w:val="24"/>
          <w:szCs w:val="24"/>
          <w:lang w:val="en-US"/>
        </w:rPr>
        <w:t xml:space="preserve">amongst all </w:t>
      </w:r>
      <w:r w:rsidR="000E594F" w:rsidRPr="00294597">
        <w:rPr>
          <w:rFonts w:ascii="Verdana" w:eastAsia="Arial Unicode MS" w:hAnsi="Verdana"/>
          <w:sz w:val="24"/>
          <w:szCs w:val="24"/>
          <w:lang w:val="en-US"/>
        </w:rPr>
        <w:t xml:space="preserve">communities, parents, </w:t>
      </w:r>
      <w:proofErr w:type="spellStart"/>
      <w:r w:rsidR="000E594F" w:rsidRPr="00294597">
        <w:rPr>
          <w:rFonts w:ascii="Verdana" w:eastAsia="Arial Unicode MS" w:hAnsi="Verdana"/>
          <w:sz w:val="24"/>
          <w:szCs w:val="24"/>
          <w:lang w:val="en-US"/>
        </w:rPr>
        <w:t>carers</w:t>
      </w:r>
      <w:proofErr w:type="spellEnd"/>
      <w:r w:rsidR="000E594F" w:rsidRPr="00294597">
        <w:rPr>
          <w:rFonts w:ascii="Verdana" w:eastAsia="Arial Unicode MS" w:hAnsi="Verdana"/>
          <w:sz w:val="24"/>
          <w:szCs w:val="24"/>
          <w:lang w:val="en-US"/>
        </w:rPr>
        <w:t xml:space="preserve"> and </w:t>
      </w:r>
      <w:r w:rsidRPr="00294597">
        <w:rPr>
          <w:rFonts w:ascii="Verdana" w:eastAsia="Arial Unicode MS" w:hAnsi="Verdana"/>
          <w:sz w:val="24"/>
          <w:szCs w:val="24"/>
          <w:lang w:val="en-US"/>
        </w:rPr>
        <w:t>potential perpetrators</w:t>
      </w:r>
    </w:p>
    <w:p w:rsidR="00E15672" w:rsidRDefault="000E594F" w:rsidP="00AE1D71">
      <w:pPr>
        <w:pStyle w:val="ListParagraph"/>
        <w:numPr>
          <w:ilvl w:val="0"/>
          <w:numId w:val="42"/>
        </w:numPr>
        <w:rPr>
          <w:rFonts w:ascii="Verdana" w:eastAsia="Arial Unicode MS" w:hAnsi="Verdana"/>
          <w:sz w:val="24"/>
          <w:szCs w:val="24"/>
          <w:lang w:val="en-US"/>
        </w:rPr>
      </w:pPr>
      <w:r w:rsidRPr="00294597">
        <w:rPr>
          <w:rFonts w:ascii="Verdana" w:eastAsia="Arial Unicode MS" w:hAnsi="Verdana"/>
          <w:sz w:val="24"/>
          <w:szCs w:val="24"/>
          <w:lang w:val="en-US"/>
        </w:rPr>
        <w:t>Training for professionals to enable identification</w:t>
      </w:r>
      <w:r w:rsidR="00B96194">
        <w:rPr>
          <w:rFonts w:ascii="Verdana" w:eastAsia="Arial Unicode MS" w:hAnsi="Verdana"/>
          <w:sz w:val="24"/>
          <w:szCs w:val="24"/>
          <w:lang w:val="en-US"/>
        </w:rPr>
        <w:t xml:space="preserve">, understanding </w:t>
      </w:r>
      <w:r w:rsidRPr="00294597">
        <w:rPr>
          <w:rFonts w:ascii="Verdana" w:eastAsia="Arial Unicode MS" w:hAnsi="Verdana"/>
          <w:sz w:val="24"/>
          <w:szCs w:val="24"/>
          <w:lang w:val="en-US"/>
        </w:rPr>
        <w:t xml:space="preserve">and </w:t>
      </w:r>
      <w:r w:rsidR="00AE1D71" w:rsidRPr="00294597">
        <w:rPr>
          <w:rFonts w:ascii="Verdana" w:eastAsia="Arial Unicode MS" w:hAnsi="Verdana"/>
          <w:sz w:val="24"/>
          <w:szCs w:val="24"/>
          <w:lang w:val="en-US"/>
        </w:rPr>
        <w:t xml:space="preserve">responding to </w:t>
      </w:r>
      <w:r w:rsidR="00E15672">
        <w:rPr>
          <w:rFonts w:ascii="Verdana" w:eastAsia="Arial Unicode MS" w:hAnsi="Verdana"/>
          <w:sz w:val="24"/>
          <w:szCs w:val="24"/>
          <w:lang w:val="en-US"/>
        </w:rPr>
        <w:t xml:space="preserve"> range of risk and vulnerabilities</w:t>
      </w:r>
      <w:r w:rsidR="00E15672" w:rsidRPr="00294597">
        <w:rPr>
          <w:rFonts w:ascii="Verdana" w:eastAsia="Arial Unicode MS" w:hAnsi="Verdana"/>
          <w:sz w:val="24"/>
          <w:szCs w:val="24"/>
          <w:lang w:val="en-US"/>
        </w:rPr>
        <w:t xml:space="preserve"> </w:t>
      </w:r>
    </w:p>
    <w:p w:rsidR="00D12D32" w:rsidRDefault="00D12D32" w:rsidP="00AE1D71">
      <w:pPr>
        <w:pStyle w:val="ListParagraph"/>
        <w:numPr>
          <w:ilvl w:val="0"/>
          <w:numId w:val="42"/>
        </w:numPr>
        <w:rPr>
          <w:rFonts w:ascii="Verdana" w:eastAsia="Arial Unicode MS" w:hAnsi="Verdana"/>
          <w:sz w:val="24"/>
          <w:szCs w:val="24"/>
          <w:lang w:val="en-US"/>
        </w:rPr>
      </w:pPr>
      <w:r w:rsidRPr="00D12D32">
        <w:rPr>
          <w:rFonts w:ascii="Verdana" w:eastAsia="Arial Unicode MS" w:hAnsi="Verdana"/>
          <w:sz w:val="24"/>
          <w:szCs w:val="24"/>
          <w:lang w:val="en-US"/>
        </w:rPr>
        <w:t>Establish effective working with early years, reducing the number of children beginning school with very low levels of development (Links with Keeping Kids Safe</w:t>
      </w:r>
      <w:r>
        <w:rPr>
          <w:rStyle w:val="FootnoteReference"/>
          <w:rFonts w:ascii="Verdana" w:eastAsia="Arial Unicode MS" w:hAnsi="Verdana"/>
          <w:sz w:val="24"/>
          <w:szCs w:val="24"/>
          <w:lang w:val="en-US"/>
        </w:rPr>
        <w:footnoteReference w:id="1"/>
      </w:r>
      <w:r w:rsidRPr="00D12D32">
        <w:rPr>
          <w:rFonts w:ascii="Verdana" w:eastAsia="Arial Unicode MS" w:hAnsi="Verdana"/>
          <w:sz w:val="24"/>
          <w:szCs w:val="24"/>
          <w:lang w:val="en-US"/>
        </w:rPr>
        <w:t xml:space="preserve">) </w:t>
      </w:r>
    </w:p>
    <w:p w:rsidR="00224A24" w:rsidRDefault="00224A24" w:rsidP="00AE1D71">
      <w:pPr>
        <w:pStyle w:val="ListParagraph"/>
        <w:numPr>
          <w:ilvl w:val="0"/>
          <w:numId w:val="42"/>
        </w:numPr>
        <w:rPr>
          <w:rFonts w:ascii="Verdana" w:eastAsia="Arial Unicode MS" w:hAnsi="Verdana"/>
          <w:sz w:val="24"/>
          <w:szCs w:val="24"/>
          <w:lang w:val="en-US"/>
        </w:rPr>
      </w:pPr>
      <w:r w:rsidRPr="00224A24">
        <w:rPr>
          <w:rFonts w:ascii="Verdana" w:eastAsia="Arial Unicode MS" w:hAnsi="Verdana"/>
          <w:sz w:val="24"/>
          <w:szCs w:val="24"/>
          <w:lang w:val="en-US"/>
        </w:rPr>
        <w:t>Make contacts count - There are many points where support for a child or family can reduce the risk of them joining a gang. At each of these points there are services tasked with working with these families, and the key is ensuring these services are used</w:t>
      </w:r>
      <w:r>
        <w:rPr>
          <w:rFonts w:ascii="Verdana" w:eastAsia="Arial Unicode MS" w:hAnsi="Verdana"/>
          <w:sz w:val="24"/>
          <w:szCs w:val="24"/>
          <w:lang w:val="en-US"/>
        </w:rPr>
        <w:t xml:space="preserve">. </w:t>
      </w:r>
      <w:r w:rsidRPr="00D12D32">
        <w:rPr>
          <w:rFonts w:ascii="Verdana" w:eastAsia="Arial Unicode MS" w:hAnsi="Verdana"/>
          <w:sz w:val="24"/>
          <w:szCs w:val="24"/>
          <w:lang w:val="en-US"/>
        </w:rPr>
        <w:t>(Links with Keeping Kids Safe</w:t>
      </w:r>
      <w:r>
        <w:rPr>
          <w:rStyle w:val="FootnoteReference"/>
          <w:rFonts w:ascii="Verdana" w:eastAsia="Arial Unicode MS" w:hAnsi="Verdana"/>
          <w:sz w:val="24"/>
          <w:szCs w:val="24"/>
          <w:lang w:val="en-US"/>
        </w:rPr>
        <w:t>1</w:t>
      </w:r>
      <w:r w:rsidRPr="00D12D32">
        <w:rPr>
          <w:rFonts w:ascii="Verdana" w:eastAsia="Arial Unicode MS" w:hAnsi="Verdana"/>
          <w:sz w:val="24"/>
          <w:szCs w:val="24"/>
          <w:lang w:val="en-US"/>
        </w:rPr>
        <w:t>)</w:t>
      </w:r>
    </w:p>
    <w:p w:rsidR="00AE1D71" w:rsidRPr="00224A24" w:rsidRDefault="00E15672" w:rsidP="00AE1D71">
      <w:pPr>
        <w:pStyle w:val="ListParagraph"/>
        <w:numPr>
          <w:ilvl w:val="0"/>
          <w:numId w:val="42"/>
        </w:numPr>
        <w:rPr>
          <w:rFonts w:ascii="Verdana" w:eastAsia="Arial Unicode MS" w:hAnsi="Verdana"/>
          <w:sz w:val="24"/>
          <w:szCs w:val="24"/>
          <w:lang w:val="en-US"/>
        </w:rPr>
      </w:pPr>
      <w:r w:rsidRPr="00224A24">
        <w:rPr>
          <w:rFonts w:ascii="Verdana" w:eastAsia="Arial Unicode MS" w:hAnsi="Verdana"/>
          <w:sz w:val="24"/>
          <w:szCs w:val="24"/>
          <w:lang w:val="en-US"/>
        </w:rPr>
        <w:t>Focus upon all</w:t>
      </w:r>
      <w:r w:rsidR="00AE1D71" w:rsidRPr="00224A24">
        <w:rPr>
          <w:rFonts w:ascii="Verdana" w:eastAsia="Arial Unicode MS" w:hAnsi="Verdana"/>
          <w:sz w:val="24"/>
          <w:szCs w:val="24"/>
          <w:lang w:val="en-US"/>
        </w:rPr>
        <w:t xml:space="preserve"> schools, colleges and alternative educational provision.</w:t>
      </w:r>
    </w:p>
    <w:p w:rsidR="00322893" w:rsidRPr="00294597" w:rsidRDefault="00322893" w:rsidP="00AE1D71">
      <w:pPr>
        <w:pStyle w:val="ListParagraph"/>
        <w:numPr>
          <w:ilvl w:val="0"/>
          <w:numId w:val="42"/>
        </w:numPr>
        <w:rPr>
          <w:rFonts w:ascii="Verdana" w:eastAsia="Arial Unicode MS" w:hAnsi="Verdana"/>
          <w:sz w:val="24"/>
          <w:szCs w:val="24"/>
          <w:lang w:val="en-US"/>
        </w:rPr>
      </w:pPr>
      <w:r w:rsidRPr="00322893">
        <w:rPr>
          <w:rFonts w:ascii="Verdana" w:eastAsia="Arial Unicode MS" w:hAnsi="Verdana"/>
          <w:sz w:val="24"/>
          <w:szCs w:val="24"/>
          <w:lang w:val="en-US"/>
        </w:rPr>
        <w:t>Inform training and development opportunities that support agencies and practitioners to recognise that children can simultaneously be both a victim and perpetrator of exploitation, harm and abuse and therefore responses, assessments and interventions must child centred</w:t>
      </w:r>
    </w:p>
    <w:p w:rsidR="00B031A4" w:rsidRPr="00294597" w:rsidRDefault="00B031A4" w:rsidP="00B031A4">
      <w:pPr>
        <w:pStyle w:val="ListParagraph"/>
        <w:numPr>
          <w:ilvl w:val="0"/>
          <w:numId w:val="42"/>
        </w:numPr>
        <w:rPr>
          <w:rFonts w:ascii="Verdana" w:eastAsia="Arial Unicode MS" w:hAnsi="Verdana"/>
          <w:sz w:val="24"/>
          <w:szCs w:val="24"/>
          <w:lang w:val="en-US"/>
        </w:rPr>
      </w:pPr>
      <w:r w:rsidRPr="00294597">
        <w:rPr>
          <w:rFonts w:ascii="Verdana" w:eastAsia="Arial Unicode MS" w:hAnsi="Verdana"/>
          <w:sz w:val="24"/>
          <w:szCs w:val="24"/>
          <w:lang w:val="en-US"/>
        </w:rPr>
        <w:t xml:space="preserve">Work with the industry sector and night time economy to raise awareness and develop prevention strategies </w:t>
      </w:r>
    </w:p>
    <w:p w:rsidR="00896277" w:rsidRPr="00294597" w:rsidRDefault="00896277" w:rsidP="00896277">
      <w:pPr>
        <w:pStyle w:val="ListParagraph"/>
        <w:ind w:left="1080"/>
        <w:rPr>
          <w:rFonts w:ascii="Verdana" w:eastAsia="Arial Unicode MS" w:hAnsi="Verdana"/>
          <w:sz w:val="24"/>
          <w:szCs w:val="24"/>
          <w:u w:val="single"/>
          <w:lang w:val="en-US"/>
        </w:rPr>
      </w:pPr>
    </w:p>
    <w:p w:rsidR="00A92441" w:rsidRPr="00294597" w:rsidRDefault="00896277" w:rsidP="00A92441">
      <w:pPr>
        <w:pStyle w:val="ListParagraph"/>
        <w:numPr>
          <w:ilvl w:val="0"/>
          <w:numId w:val="40"/>
        </w:numPr>
        <w:spacing w:before="120"/>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 xml:space="preserve">Safeguarding </w:t>
      </w:r>
      <w:r w:rsidR="00294597" w:rsidRPr="00294597">
        <w:rPr>
          <w:rFonts w:ascii="Verdana" w:eastAsia="Arial Unicode MS" w:hAnsi="Verdana"/>
          <w:b/>
          <w:sz w:val="24"/>
          <w:szCs w:val="24"/>
          <w:u w:val="single"/>
          <w:lang w:val="en-US"/>
        </w:rPr>
        <w:t xml:space="preserve">and supporting </w:t>
      </w:r>
      <w:r w:rsidRPr="00294597">
        <w:rPr>
          <w:rFonts w:ascii="Verdana" w:eastAsia="Arial Unicode MS" w:hAnsi="Verdana"/>
          <w:b/>
          <w:sz w:val="24"/>
          <w:szCs w:val="24"/>
          <w:u w:val="single"/>
          <w:lang w:val="en-US"/>
        </w:rPr>
        <w:t xml:space="preserve">vulnerable people, groups and communities </w:t>
      </w:r>
    </w:p>
    <w:p w:rsidR="0062219E" w:rsidRDefault="0062219E" w:rsidP="00D11B6C">
      <w:pPr>
        <w:pStyle w:val="ListParagraph"/>
        <w:numPr>
          <w:ilvl w:val="0"/>
          <w:numId w:val="32"/>
        </w:numPr>
        <w:rPr>
          <w:rFonts w:ascii="Verdana" w:eastAsia="Arial Unicode MS" w:hAnsi="Verdana"/>
          <w:sz w:val="24"/>
          <w:szCs w:val="24"/>
          <w:lang w:val="en-US"/>
        </w:rPr>
      </w:pPr>
      <w:r w:rsidRPr="0062219E">
        <w:rPr>
          <w:rFonts w:ascii="Verdana" w:eastAsia="Arial Unicode MS" w:hAnsi="Verdana"/>
          <w:sz w:val="24"/>
          <w:szCs w:val="24"/>
          <w:lang w:val="en-US"/>
        </w:rPr>
        <w:lastRenderedPageBreak/>
        <w:t xml:space="preserve">Ensuring that robust multi-agency needs led risk management plans are in place that give full consideration to vulnerability and need factors, , ensuring that these are strengths-based in approach, coordinated, effectively </w:t>
      </w:r>
      <w:proofErr w:type="spellStart"/>
      <w:r w:rsidRPr="0062219E">
        <w:rPr>
          <w:rFonts w:ascii="Verdana" w:eastAsia="Arial Unicode MS" w:hAnsi="Verdana"/>
          <w:sz w:val="24"/>
          <w:szCs w:val="24"/>
          <w:lang w:val="en-US"/>
        </w:rPr>
        <w:t>actioned</w:t>
      </w:r>
      <w:proofErr w:type="spellEnd"/>
      <w:r w:rsidRPr="0062219E">
        <w:rPr>
          <w:rFonts w:ascii="Verdana" w:eastAsia="Arial Unicode MS" w:hAnsi="Verdana"/>
          <w:sz w:val="24"/>
          <w:szCs w:val="24"/>
          <w:lang w:val="en-US"/>
        </w:rPr>
        <w:t xml:space="preserve"> and compliment (where relevant)any statutory</w:t>
      </w:r>
      <w:r w:rsidRPr="0062219E">
        <w:rPr>
          <w:rFonts w:ascii="Verdana" w:eastAsia="Arial Unicode MS" w:hAnsi="Verdana"/>
          <w:sz w:val="24"/>
          <w:szCs w:val="24"/>
          <w:lang w:val="en-US"/>
        </w:rPr>
        <w:br/>
        <w:t>processes</w:t>
      </w:r>
    </w:p>
    <w:p w:rsidR="0072118A" w:rsidRDefault="00896277" w:rsidP="00896277">
      <w:pPr>
        <w:pStyle w:val="ListParagraph"/>
        <w:numPr>
          <w:ilvl w:val="0"/>
          <w:numId w:val="41"/>
        </w:numPr>
        <w:rPr>
          <w:rFonts w:ascii="Verdana" w:eastAsia="Arial Unicode MS" w:hAnsi="Verdana"/>
          <w:sz w:val="24"/>
          <w:szCs w:val="24"/>
          <w:lang w:val="en-US"/>
        </w:rPr>
      </w:pPr>
      <w:r w:rsidRPr="0072118A">
        <w:rPr>
          <w:rFonts w:ascii="Verdana" w:eastAsia="Arial Unicode MS" w:hAnsi="Verdana"/>
          <w:sz w:val="24"/>
          <w:szCs w:val="24"/>
          <w:lang w:val="en-US"/>
        </w:rPr>
        <w:t>Support and intervention</w:t>
      </w:r>
      <w:r w:rsidR="00D11B6C" w:rsidRPr="0072118A">
        <w:rPr>
          <w:rFonts w:ascii="Verdana" w:eastAsia="Arial Unicode MS" w:hAnsi="Verdana"/>
          <w:sz w:val="24"/>
          <w:szCs w:val="24"/>
          <w:lang w:val="en-US"/>
        </w:rPr>
        <w:t xml:space="preserve"> - timely therapeutic and support services</w:t>
      </w:r>
      <w:r w:rsidR="0072118A" w:rsidRPr="0072118A">
        <w:rPr>
          <w:rFonts w:ascii="Verdana" w:eastAsia="Arial Unicode MS" w:hAnsi="Verdana"/>
          <w:sz w:val="24"/>
          <w:szCs w:val="24"/>
          <w:lang w:val="en-US"/>
        </w:rPr>
        <w:t xml:space="preserve">, particularly </w:t>
      </w:r>
      <w:proofErr w:type="spellStart"/>
      <w:r w:rsidR="0072118A" w:rsidRPr="0072118A">
        <w:rPr>
          <w:rFonts w:ascii="Verdana" w:eastAsia="Arial Unicode MS" w:hAnsi="Verdana"/>
          <w:sz w:val="24"/>
          <w:szCs w:val="24"/>
          <w:lang w:val="en-US"/>
        </w:rPr>
        <w:t>recogni</w:t>
      </w:r>
      <w:r w:rsidR="0072118A">
        <w:rPr>
          <w:rFonts w:ascii="Verdana" w:eastAsia="Arial Unicode MS" w:hAnsi="Verdana"/>
          <w:sz w:val="24"/>
          <w:szCs w:val="24"/>
          <w:lang w:val="en-US"/>
        </w:rPr>
        <w:t>s</w:t>
      </w:r>
      <w:r w:rsidR="0072118A" w:rsidRPr="0072118A">
        <w:rPr>
          <w:rFonts w:ascii="Verdana" w:eastAsia="Arial Unicode MS" w:hAnsi="Verdana"/>
          <w:sz w:val="24"/>
          <w:szCs w:val="24"/>
          <w:lang w:val="en-US"/>
        </w:rPr>
        <w:t>ing</w:t>
      </w:r>
      <w:proofErr w:type="spellEnd"/>
      <w:r w:rsidR="0072118A" w:rsidRPr="0072118A">
        <w:rPr>
          <w:rFonts w:ascii="Verdana" w:eastAsia="Arial Unicode MS" w:hAnsi="Verdana"/>
          <w:sz w:val="24"/>
          <w:szCs w:val="24"/>
          <w:lang w:val="en-US"/>
        </w:rPr>
        <w:t xml:space="preserve"> the vulnerability of young people and adults with mental health </w:t>
      </w:r>
      <w:r w:rsidR="0072118A">
        <w:rPr>
          <w:rFonts w:ascii="Verdana" w:eastAsia="Arial Unicode MS" w:hAnsi="Verdana"/>
          <w:sz w:val="24"/>
          <w:szCs w:val="24"/>
          <w:lang w:val="en-US"/>
        </w:rPr>
        <w:t>needs</w:t>
      </w:r>
      <w:r w:rsidR="0072118A">
        <w:rPr>
          <w:rStyle w:val="FootnoteReference"/>
          <w:rFonts w:ascii="Verdana" w:eastAsia="Arial Unicode MS" w:hAnsi="Verdana"/>
          <w:sz w:val="24"/>
          <w:szCs w:val="24"/>
          <w:lang w:val="en-US"/>
        </w:rPr>
        <w:footnoteReference w:id="2"/>
      </w:r>
      <w:r w:rsidR="0072118A">
        <w:rPr>
          <w:rFonts w:ascii="Verdana" w:eastAsia="Arial Unicode MS" w:hAnsi="Verdana"/>
          <w:sz w:val="24"/>
          <w:szCs w:val="24"/>
          <w:lang w:val="en-US"/>
        </w:rPr>
        <w:t xml:space="preserve">. </w:t>
      </w:r>
    </w:p>
    <w:p w:rsidR="00896277" w:rsidRPr="0072118A" w:rsidRDefault="00B96194" w:rsidP="00896277">
      <w:pPr>
        <w:pStyle w:val="ListParagraph"/>
        <w:numPr>
          <w:ilvl w:val="0"/>
          <w:numId w:val="41"/>
        </w:numPr>
        <w:rPr>
          <w:rFonts w:ascii="Verdana" w:eastAsia="Arial Unicode MS" w:hAnsi="Verdana"/>
          <w:sz w:val="24"/>
          <w:szCs w:val="24"/>
          <w:lang w:val="en-US"/>
        </w:rPr>
      </w:pPr>
      <w:r w:rsidRPr="0072118A">
        <w:rPr>
          <w:rFonts w:ascii="Verdana" w:eastAsia="Arial Unicode MS" w:hAnsi="Verdana"/>
          <w:sz w:val="24"/>
          <w:szCs w:val="24"/>
          <w:lang w:val="en-US"/>
        </w:rPr>
        <w:t>Ensure that there is appropriate i</w:t>
      </w:r>
      <w:r w:rsidR="00896277" w:rsidRPr="0072118A">
        <w:rPr>
          <w:rFonts w:ascii="Verdana" w:eastAsia="Arial Unicode MS" w:hAnsi="Verdana"/>
          <w:sz w:val="24"/>
          <w:szCs w:val="24"/>
          <w:lang w:val="en-US"/>
        </w:rPr>
        <w:t>nformation to advise and access support</w:t>
      </w:r>
    </w:p>
    <w:p w:rsidR="00322893" w:rsidRDefault="00322893" w:rsidP="00896277">
      <w:pPr>
        <w:pStyle w:val="ListParagraph"/>
        <w:numPr>
          <w:ilvl w:val="0"/>
          <w:numId w:val="41"/>
        </w:numPr>
        <w:rPr>
          <w:rFonts w:ascii="Verdana" w:eastAsia="Arial Unicode MS" w:hAnsi="Verdana"/>
          <w:sz w:val="24"/>
          <w:szCs w:val="24"/>
          <w:lang w:val="en-US"/>
        </w:rPr>
      </w:pPr>
      <w:r w:rsidRPr="00322893">
        <w:rPr>
          <w:rFonts w:ascii="Verdana" w:eastAsia="Arial Unicode MS" w:hAnsi="Verdana"/>
          <w:sz w:val="24"/>
          <w:szCs w:val="24"/>
          <w:lang w:val="en-US"/>
        </w:rPr>
        <w:t>Develop effective information sharing to identify and inform gaps in service provision</w:t>
      </w:r>
    </w:p>
    <w:p w:rsidR="00224A24" w:rsidRDefault="00224A24" w:rsidP="00896277">
      <w:pPr>
        <w:pStyle w:val="ListParagraph"/>
        <w:numPr>
          <w:ilvl w:val="0"/>
          <w:numId w:val="41"/>
        </w:numPr>
        <w:rPr>
          <w:rFonts w:ascii="Verdana" w:eastAsia="Arial Unicode MS" w:hAnsi="Verdana"/>
          <w:sz w:val="24"/>
          <w:szCs w:val="24"/>
          <w:lang w:val="en-US"/>
        </w:rPr>
      </w:pPr>
      <w:r w:rsidRPr="00224A24">
        <w:rPr>
          <w:rFonts w:ascii="Verdana" w:eastAsia="Arial Unicode MS" w:hAnsi="Verdana"/>
          <w:sz w:val="24"/>
          <w:szCs w:val="24"/>
          <w:lang w:val="en-US"/>
        </w:rPr>
        <w:t>Protect vulnerable locations – places where vulnerable young</w:t>
      </w:r>
      <w:r>
        <w:rPr>
          <w:rFonts w:ascii="Verdana" w:eastAsia="Arial Unicode MS" w:hAnsi="Verdana"/>
          <w:sz w:val="24"/>
          <w:szCs w:val="24"/>
          <w:lang w:val="en-US"/>
        </w:rPr>
        <w:t xml:space="preserve"> </w:t>
      </w:r>
      <w:r w:rsidRPr="00224A24">
        <w:rPr>
          <w:rFonts w:ascii="Verdana" w:eastAsia="Arial Unicode MS" w:hAnsi="Verdana"/>
          <w:sz w:val="24"/>
          <w:szCs w:val="24"/>
          <w:lang w:val="en-US"/>
        </w:rPr>
        <w:t>people can be targeted, including pupil referral units and residential</w:t>
      </w:r>
      <w:r>
        <w:rPr>
          <w:rFonts w:ascii="Verdana" w:eastAsia="Arial Unicode MS" w:hAnsi="Verdana"/>
          <w:sz w:val="24"/>
          <w:szCs w:val="24"/>
          <w:lang w:val="en-US"/>
        </w:rPr>
        <w:t xml:space="preserve"> </w:t>
      </w:r>
      <w:r w:rsidRPr="00224A24">
        <w:rPr>
          <w:rFonts w:ascii="Verdana" w:eastAsia="Arial Unicode MS" w:hAnsi="Verdana"/>
          <w:sz w:val="24"/>
          <w:szCs w:val="24"/>
          <w:lang w:val="en-US"/>
        </w:rPr>
        <w:t>children’s care homes</w:t>
      </w:r>
      <w:r>
        <w:rPr>
          <w:rStyle w:val="FootnoteReference"/>
          <w:rFonts w:ascii="Verdana" w:eastAsia="Arial Unicode MS" w:hAnsi="Verdana"/>
          <w:sz w:val="24"/>
          <w:szCs w:val="24"/>
          <w:lang w:val="en-US"/>
        </w:rPr>
        <w:footnoteReference w:id="3"/>
      </w:r>
    </w:p>
    <w:p w:rsidR="000D6D2D" w:rsidRDefault="000D6D2D" w:rsidP="00896277">
      <w:pPr>
        <w:pStyle w:val="ListParagraph"/>
        <w:numPr>
          <w:ilvl w:val="0"/>
          <w:numId w:val="41"/>
        </w:numPr>
        <w:rPr>
          <w:rFonts w:ascii="Verdana" w:eastAsia="Arial Unicode MS" w:hAnsi="Verdana"/>
          <w:sz w:val="24"/>
          <w:szCs w:val="24"/>
          <w:lang w:val="en-US"/>
        </w:rPr>
      </w:pPr>
      <w:r>
        <w:rPr>
          <w:rFonts w:ascii="Verdana" w:eastAsia="Arial Unicode MS" w:hAnsi="Verdana"/>
          <w:sz w:val="24"/>
          <w:szCs w:val="24"/>
          <w:lang w:val="en-US"/>
        </w:rPr>
        <w:t>Focus upon transitional arrangements –ensure approp</w:t>
      </w:r>
      <w:r w:rsidR="006D00D8">
        <w:rPr>
          <w:rFonts w:ascii="Verdana" w:eastAsia="Arial Unicode MS" w:hAnsi="Verdana"/>
          <w:sz w:val="24"/>
          <w:szCs w:val="24"/>
          <w:lang w:val="en-US"/>
        </w:rPr>
        <w:t>riate arrangements</w:t>
      </w:r>
      <w:r>
        <w:rPr>
          <w:rFonts w:ascii="Verdana" w:eastAsia="Arial Unicode MS" w:hAnsi="Verdana"/>
          <w:sz w:val="24"/>
          <w:szCs w:val="24"/>
          <w:lang w:val="en-US"/>
        </w:rPr>
        <w:t xml:space="preserve"> are in place </w:t>
      </w:r>
      <w:r w:rsidR="006D00D8">
        <w:rPr>
          <w:rFonts w:ascii="Verdana" w:eastAsia="Arial Unicode MS" w:hAnsi="Verdana"/>
          <w:sz w:val="24"/>
          <w:szCs w:val="24"/>
          <w:lang w:val="en-US"/>
        </w:rPr>
        <w:t xml:space="preserve">to support and protect children who have been assessed as increasingly vulnerable </w:t>
      </w:r>
    </w:p>
    <w:p w:rsidR="006D00D8" w:rsidRPr="00294597" w:rsidRDefault="006D00D8" w:rsidP="00896277">
      <w:pPr>
        <w:pStyle w:val="ListParagraph"/>
        <w:numPr>
          <w:ilvl w:val="0"/>
          <w:numId w:val="41"/>
        </w:numPr>
        <w:rPr>
          <w:rFonts w:ascii="Verdana" w:eastAsia="Arial Unicode MS" w:hAnsi="Verdana"/>
          <w:sz w:val="24"/>
          <w:szCs w:val="24"/>
          <w:lang w:val="en-US"/>
        </w:rPr>
      </w:pPr>
      <w:proofErr w:type="spellStart"/>
      <w:r>
        <w:rPr>
          <w:rFonts w:ascii="Verdana" w:eastAsia="Arial Unicode MS" w:hAnsi="Verdana"/>
          <w:sz w:val="24"/>
          <w:szCs w:val="24"/>
          <w:lang w:val="en-US"/>
        </w:rPr>
        <w:t>Recognise</w:t>
      </w:r>
      <w:proofErr w:type="spellEnd"/>
      <w:r>
        <w:rPr>
          <w:rFonts w:ascii="Verdana" w:eastAsia="Arial Unicode MS" w:hAnsi="Verdana"/>
          <w:sz w:val="24"/>
          <w:szCs w:val="24"/>
          <w:lang w:val="en-US"/>
        </w:rPr>
        <w:t xml:space="preserve"> and respond to the children and vulnerable adults with multiple vulnerabilities – including mental health, alcohol and substance misuse and Domestic Abuse  </w:t>
      </w:r>
    </w:p>
    <w:p w:rsidR="00F551AF" w:rsidRPr="00294597" w:rsidRDefault="00F551AF" w:rsidP="00F551AF">
      <w:pPr>
        <w:pStyle w:val="ListParagraph"/>
        <w:ind w:left="1080"/>
        <w:rPr>
          <w:rFonts w:ascii="Verdana" w:eastAsia="Arial Unicode MS" w:hAnsi="Verdana"/>
          <w:sz w:val="24"/>
          <w:szCs w:val="24"/>
          <w:lang w:val="en-US"/>
        </w:rPr>
      </w:pPr>
    </w:p>
    <w:p w:rsidR="00BD5E2A" w:rsidRPr="00294597" w:rsidRDefault="00F551AF" w:rsidP="00BD5E2A">
      <w:pPr>
        <w:pStyle w:val="ListParagraph"/>
        <w:numPr>
          <w:ilvl w:val="0"/>
          <w:numId w:val="43"/>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Effective leadership and governance</w:t>
      </w:r>
    </w:p>
    <w:p w:rsidR="00322893" w:rsidRDefault="00322893" w:rsidP="00322893">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Coordinate the delivery </w:t>
      </w:r>
      <w:r>
        <w:rPr>
          <w:rFonts w:ascii="Verdana" w:eastAsia="Arial Unicode MS" w:hAnsi="Verdana"/>
          <w:sz w:val="24"/>
          <w:szCs w:val="24"/>
          <w:lang w:val="en-US"/>
        </w:rPr>
        <w:t xml:space="preserve">and oversight </w:t>
      </w:r>
      <w:r w:rsidRPr="00294597">
        <w:rPr>
          <w:rFonts w:ascii="Verdana" w:eastAsia="Arial Unicode MS" w:hAnsi="Verdana"/>
          <w:sz w:val="24"/>
          <w:szCs w:val="24"/>
          <w:lang w:val="en-US"/>
        </w:rPr>
        <w:t>of th</w:t>
      </w:r>
      <w:r>
        <w:rPr>
          <w:rFonts w:ascii="Verdana" w:eastAsia="Arial Unicode MS" w:hAnsi="Verdana"/>
          <w:sz w:val="24"/>
          <w:szCs w:val="24"/>
          <w:lang w:val="en-US"/>
        </w:rPr>
        <w:t xml:space="preserve">is </w:t>
      </w:r>
      <w:r w:rsidRPr="00294597">
        <w:rPr>
          <w:rFonts w:ascii="Verdana" w:eastAsia="Arial Unicode MS" w:hAnsi="Verdana"/>
          <w:sz w:val="24"/>
          <w:szCs w:val="24"/>
          <w:lang w:val="en-US"/>
        </w:rPr>
        <w:t xml:space="preserve">strategic response </w:t>
      </w:r>
    </w:p>
    <w:p w:rsidR="0062219E" w:rsidRPr="00294597" w:rsidRDefault="0062219E" w:rsidP="00322893">
      <w:pPr>
        <w:pStyle w:val="ListParagraph"/>
        <w:numPr>
          <w:ilvl w:val="0"/>
          <w:numId w:val="37"/>
        </w:numPr>
        <w:rPr>
          <w:rFonts w:ascii="Verdana" w:eastAsia="Arial Unicode MS" w:hAnsi="Verdana"/>
          <w:sz w:val="24"/>
          <w:szCs w:val="24"/>
          <w:lang w:val="en-US"/>
        </w:rPr>
      </w:pPr>
      <w:r w:rsidRPr="0062219E">
        <w:rPr>
          <w:rFonts w:ascii="Verdana" w:eastAsia="Arial Unicode MS" w:hAnsi="Verdana"/>
          <w:sz w:val="24"/>
          <w:szCs w:val="24"/>
          <w:lang w:val="en-US"/>
        </w:rPr>
        <w:t>Ensuring that the local multi-agency response is informed by national / local research and learning and an understanding of the wider context of risk and harm</w:t>
      </w:r>
    </w:p>
    <w:p w:rsidR="00896277" w:rsidRPr="00294597" w:rsidRDefault="00B031A4"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Effective systems around the  </w:t>
      </w:r>
      <w:r w:rsidR="00896277" w:rsidRPr="00294597">
        <w:rPr>
          <w:rFonts w:ascii="Verdana" w:eastAsia="Arial Unicode MS" w:hAnsi="Verdana"/>
          <w:sz w:val="24"/>
          <w:szCs w:val="24"/>
          <w:lang w:val="en-US"/>
        </w:rPr>
        <w:t>Front Door/ MASH</w:t>
      </w:r>
      <w:r w:rsidRPr="00294597">
        <w:rPr>
          <w:rFonts w:ascii="Verdana" w:eastAsia="Arial Unicode MS" w:hAnsi="Verdana"/>
          <w:sz w:val="24"/>
          <w:szCs w:val="24"/>
          <w:lang w:val="en-US"/>
        </w:rPr>
        <w:t xml:space="preserve"> and </w:t>
      </w:r>
      <w:r w:rsidR="00E15672">
        <w:rPr>
          <w:rFonts w:ascii="Verdana" w:eastAsia="Arial Unicode MS" w:hAnsi="Verdana"/>
          <w:sz w:val="24"/>
          <w:szCs w:val="24"/>
          <w:lang w:val="en-US"/>
        </w:rPr>
        <w:t xml:space="preserve">associated </w:t>
      </w:r>
      <w:r w:rsidR="00896277" w:rsidRPr="00294597">
        <w:rPr>
          <w:rFonts w:ascii="Verdana" w:eastAsia="Arial Unicode MS" w:hAnsi="Verdana"/>
          <w:sz w:val="24"/>
          <w:szCs w:val="24"/>
          <w:lang w:val="en-US"/>
        </w:rPr>
        <w:t>processes</w:t>
      </w:r>
      <w:r w:rsidRPr="00294597">
        <w:rPr>
          <w:rFonts w:ascii="Verdana" w:eastAsia="Arial Unicode MS" w:hAnsi="Verdana"/>
          <w:sz w:val="24"/>
          <w:szCs w:val="24"/>
          <w:lang w:val="en-US"/>
        </w:rPr>
        <w:t xml:space="preserve"> </w:t>
      </w:r>
      <w:r w:rsidR="00B96194">
        <w:rPr>
          <w:rFonts w:ascii="Verdana" w:eastAsia="Arial Unicode MS" w:hAnsi="Verdana"/>
          <w:sz w:val="24"/>
          <w:szCs w:val="24"/>
          <w:lang w:val="en-US"/>
        </w:rPr>
        <w:t>for both children and adults</w:t>
      </w:r>
    </w:p>
    <w:p w:rsidR="00F551AF" w:rsidRPr="00294597" w:rsidRDefault="00F551AF" w:rsidP="00F551AF">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lastRenderedPageBreak/>
        <w:t xml:space="preserve">Encourage statutory and non-statutory partners to work together to develop and strengthen our collective safeguarding efforts </w:t>
      </w:r>
    </w:p>
    <w:p w:rsidR="00896277" w:rsidRPr="00294597" w:rsidRDefault="00B96194" w:rsidP="00896277">
      <w:pPr>
        <w:pStyle w:val="ListParagraph"/>
        <w:numPr>
          <w:ilvl w:val="0"/>
          <w:numId w:val="37"/>
        </w:numPr>
        <w:rPr>
          <w:rFonts w:ascii="Verdana" w:eastAsia="Arial Unicode MS" w:hAnsi="Verdana"/>
          <w:sz w:val="24"/>
          <w:szCs w:val="24"/>
          <w:lang w:val="en-US"/>
        </w:rPr>
      </w:pPr>
      <w:r>
        <w:rPr>
          <w:rFonts w:ascii="Verdana" w:eastAsia="Arial Unicode MS" w:hAnsi="Verdana"/>
          <w:sz w:val="24"/>
          <w:szCs w:val="24"/>
          <w:lang w:val="en-US"/>
        </w:rPr>
        <w:t xml:space="preserve">Quality assurance </w:t>
      </w:r>
      <w:r w:rsidR="00896277" w:rsidRPr="00294597">
        <w:rPr>
          <w:rFonts w:ascii="Verdana" w:eastAsia="Arial Unicode MS" w:hAnsi="Verdana"/>
          <w:sz w:val="24"/>
          <w:szCs w:val="24"/>
          <w:lang w:val="en-US"/>
        </w:rPr>
        <w:t>of improved outcomes for children</w:t>
      </w:r>
      <w:r>
        <w:rPr>
          <w:rFonts w:ascii="Verdana" w:eastAsia="Arial Unicode MS" w:hAnsi="Verdana"/>
          <w:sz w:val="24"/>
          <w:szCs w:val="24"/>
          <w:lang w:val="en-US"/>
        </w:rPr>
        <w:t xml:space="preserve"> and vulnerable adults </w:t>
      </w:r>
    </w:p>
    <w:p w:rsidR="00896277" w:rsidRPr="00294597" w:rsidRDefault="00896277"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Developing best practice and learning </w:t>
      </w:r>
    </w:p>
    <w:p w:rsidR="00896277" w:rsidRPr="00294597" w:rsidRDefault="000E594F"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Multi agency t</w:t>
      </w:r>
      <w:r w:rsidR="00896277" w:rsidRPr="00294597">
        <w:rPr>
          <w:rFonts w:ascii="Verdana" w:eastAsia="Arial Unicode MS" w:hAnsi="Verdana"/>
          <w:sz w:val="24"/>
          <w:szCs w:val="24"/>
          <w:lang w:val="en-US"/>
        </w:rPr>
        <w:t xml:space="preserve">raining at all levels – </w:t>
      </w:r>
      <w:r w:rsidR="00B96194">
        <w:rPr>
          <w:rFonts w:ascii="Verdana" w:eastAsia="Arial Unicode MS" w:hAnsi="Verdana"/>
          <w:sz w:val="24"/>
          <w:szCs w:val="24"/>
          <w:lang w:val="en-US"/>
        </w:rPr>
        <w:t xml:space="preserve">including specialist and non-specialist practitioners and linking with </w:t>
      </w:r>
      <w:r w:rsidR="008C2441">
        <w:rPr>
          <w:rFonts w:ascii="Verdana" w:eastAsia="Arial Unicode MS" w:hAnsi="Verdana"/>
          <w:sz w:val="24"/>
          <w:szCs w:val="24"/>
          <w:lang w:val="en-US"/>
        </w:rPr>
        <w:t>established</w:t>
      </w:r>
      <w:r w:rsidR="00B96194">
        <w:rPr>
          <w:rFonts w:ascii="Verdana" w:eastAsia="Arial Unicode MS" w:hAnsi="Verdana"/>
          <w:sz w:val="24"/>
          <w:szCs w:val="24"/>
          <w:lang w:val="en-US"/>
        </w:rPr>
        <w:t xml:space="preserve"> </w:t>
      </w:r>
      <w:proofErr w:type="spellStart"/>
      <w:r w:rsidR="00B96194">
        <w:rPr>
          <w:rFonts w:ascii="Verdana" w:eastAsia="Arial Unicode MS" w:hAnsi="Verdana"/>
          <w:sz w:val="24"/>
          <w:szCs w:val="24"/>
          <w:lang w:val="en-US"/>
        </w:rPr>
        <w:t>progr</w:t>
      </w:r>
      <w:r w:rsidR="008C2441">
        <w:rPr>
          <w:rFonts w:ascii="Verdana" w:eastAsia="Arial Unicode MS" w:hAnsi="Verdana"/>
          <w:sz w:val="24"/>
          <w:szCs w:val="24"/>
          <w:lang w:val="en-US"/>
        </w:rPr>
        <w:t>ammes</w:t>
      </w:r>
      <w:proofErr w:type="spellEnd"/>
      <w:r w:rsidR="00B96194">
        <w:rPr>
          <w:rFonts w:ascii="Verdana" w:eastAsia="Arial Unicode MS" w:hAnsi="Verdana"/>
          <w:sz w:val="24"/>
          <w:szCs w:val="24"/>
          <w:lang w:val="en-US"/>
        </w:rPr>
        <w:t xml:space="preserve"> to widen </w:t>
      </w:r>
      <w:r w:rsidR="008C2441">
        <w:rPr>
          <w:rFonts w:ascii="Verdana" w:eastAsia="Arial Unicode MS" w:hAnsi="Verdana"/>
          <w:sz w:val="24"/>
          <w:szCs w:val="24"/>
          <w:lang w:val="en-US"/>
        </w:rPr>
        <w:t xml:space="preserve">knowledge of exploitation. </w:t>
      </w:r>
      <w:r w:rsidR="00B96194">
        <w:rPr>
          <w:rFonts w:ascii="Verdana" w:eastAsia="Arial Unicode MS" w:hAnsi="Verdana"/>
          <w:sz w:val="24"/>
          <w:szCs w:val="24"/>
          <w:lang w:val="en-US"/>
        </w:rPr>
        <w:t xml:space="preserve"> </w:t>
      </w:r>
    </w:p>
    <w:p w:rsidR="00896277" w:rsidRPr="00294597" w:rsidRDefault="00896277" w:rsidP="00896277">
      <w:pPr>
        <w:pStyle w:val="ListParagraph"/>
        <w:numPr>
          <w:ilvl w:val="0"/>
          <w:numId w:val="37"/>
        </w:numPr>
        <w:rPr>
          <w:rFonts w:ascii="Verdana" w:eastAsia="Arial Unicode MS" w:hAnsi="Verdana"/>
          <w:sz w:val="24"/>
          <w:szCs w:val="24"/>
          <w:lang w:val="en-US"/>
        </w:rPr>
      </w:pPr>
      <w:r w:rsidRPr="00294597">
        <w:rPr>
          <w:rFonts w:ascii="Verdana" w:eastAsia="Arial Unicode MS" w:hAnsi="Verdana"/>
          <w:sz w:val="24"/>
          <w:szCs w:val="24"/>
          <w:lang w:val="en-US"/>
        </w:rPr>
        <w:t xml:space="preserve">Improving outcomes and reducing harm to young people </w:t>
      </w:r>
      <w:r w:rsidR="00E15672">
        <w:rPr>
          <w:rFonts w:ascii="Verdana" w:eastAsia="Arial Unicode MS" w:hAnsi="Verdana"/>
          <w:sz w:val="24"/>
          <w:szCs w:val="24"/>
          <w:lang w:val="en-US"/>
        </w:rPr>
        <w:t xml:space="preserve">and vulnerable adults </w:t>
      </w:r>
      <w:r w:rsidRPr="00294597">
        <w:rPr>
          <w:rFonts w:ascii="Verdana" w:eastAsia="Arial Unicode MS" w:hAnsi="Verdana"/>
          <w:sz w:val="24"/>
          <w:szCs w:val="24"/>
          <w:lang w:val="en-US"/>
        </w:rPr>
        <w:t>who are at risk of exploitation and victims of exploitation</w:t>
      </w:r>
    </w:p>
    <w:p w:rsidR="00EB0050" w:rsidRPr="00294597" w:rsidRDefault="00EB0050" w:rsidP="00EB0050">
      <w:pPr>
        <w:pStyle w:val="ListParagraph"/>
        <w:rPr>
          <w:rFonts w:ascii="Verdana" w:hAnsi="Verdana"/>
          <w:b/>
          <w:u w:val="single"/>
        </w:rPr>
      </w:pPr>
    </w:p>
    <w:p w:rsidR="00896277" w:rsidRPr="00294597" w:rsidRDefault="00896277" w:rsidP="00EB0050">
      <w:pPr>
        <w:pStyle w:val="ListParagraph"/>
        <w:numPr>
          <w:ilvl w:val="0"/>
          <w:numId w:val="47"/>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t>Disrupt and Prosecute</w:t>
      </w:r>
    </w:p>
    <w:p w:rsidR="00322893" w:rsidRDefault="00322893" w:rsidP="00896277">
      <w:pPr>
        <w:pStyle w:val="ListParagraph"/>
        <w:numPr>
          <w:ilvl w:val="0"/>
          <w:numId w:val="39"/>
        </w:numPr>
        <w:rPr>
          <w:rFonts w:ascii="Verdana" w:eastAsia="Arial Unicode MS" w:hAnsi="Verdana"/>
          <w:sz w:val="24"/>
          <w:szCs w:val="24"/>
          <w:lang w:val="en-US"/>
        </w:rPr>
      </w:pPr>
      <w:r>
        <w:rPr>
          <w:rFonts w:ascii="Verdana" w:eastAsia="Arial Unicode MS" w:hAnsi="Verdana"/>
          <w:sz w:val="24"/>
          <w:szCs w:val="24"/>
          <w:lang w:val="en-US"/>
        </w:rPr>
        <w:t>I</w:t>
      </w:r>
      <w:r w:rsidRPr="00322893">
        <w:rPr>
          <w:rFonts w:ascii="Verdana" w:eastAsia="Arial Unicode MS" w:hAnsi="Verdana"/>
          <w:sz w:val="24"/>
          <w:szCs w:val="24"/>
          <w:lang w:val="en-US"/>
        </w:rPr>
        <w:t>mprove intelligence and information sharing</w:t>
      </w:r>
      <w:r w:rsidR="0062219E">
        <w:rPr>
          <w:rFonts w:ascii="Verdana" w:eastAsia="Arial Unicode MS" w:hAnsi="Verdana"/>
          <w:sz w:val="24"/>
          <w:szCs w:val="24"/>
          <w:lang w:val="en-US"/>
        </w:rPr>
        <w:t xml:space="preserve"> and analysis</w:t>
      </w:r>
      <w:r w:rsidRPr="00322893">
        <w:rPr>
          <w:rFonts w:ascii="Verdana" w:eastAsia="Arial Unicode MS" w:hAnsi="Verdana"/>
          <w:sz w:val="24"/>
          <w:szCs w:val="24"/>
          <w:lang w:val="en-US"/>
        </w:rPr>
        <w:t>, to assist local disruption plans and the</w:t>
      </w:r>
      <w:r>
        <w:rPr>
          <w:rFonts w:ascii="Verdana" w:eastAsia="Arial Unicode MS" w:hAnsi="Verdana"/>
          <w:sz w:val="24"/>
          <w:szCs w:val="24"/>
          <w:lang w:val="en-US"/>
        </w:rPr>
        <w:t xml:space="preserve"> </w:t>
      </w:r>
      <w:r w:rsidRPr="00322893">
        <w:rPr>
          <w:rFonts w:ascii="Verdana" w:eastAsia="Arial Unicode MS" w:hAnsi="Verdana"/>
          <w:sz w:val="24"/>
          <w:szCs w:val="24"/>
          <w:lang w:val="en-US"/>
        </w:rPr>
        <w:t>prosecution of people and businesses where appropriate</w:t>
      </w:r>
    </w:p>
    <w:p w:rsidR="0062219E" w:rsidRPr="00294597" w:rsidRDefault="0062219E" w:rsidP="00896277">
      <w:pPr>
        <w:pStyle w:val="ListParagraph"/>
        <w:numPr>
          <w:ilvl w:val="0"/>
          <w:numId w:val="39"/>
        </w:numPr>
        <w:rPr>
          <w:rFonts w:ascii="Verdana" w:eastAsia="Arial Unicode MS" w:hAnsi="Verdana"/>
          <w:sz w:val="24"/>
          <w:szCs w:val="24"/>
          <w:lang w:val="en-US"/>
        </w:rPr>
      </w:pPr>
      <w:r w:rsidRPr="0062219E">
        <w:rPr>
          <w:rFonts w:ascii="Verdana" w:eastAsia="Arial Unicode MS" w:hAnsi="Verdana"/>
          <w:sz w:val="24"/>
          <w:szCs w:val="24"/>
          <w:lang w:val="en-US"/>
        </w:rPr>
        <w:t>Making best use of licensing laws, Child Abduction Warning Notices, Sexual Harm Prevention</w:t>
      </w:r>
      <w:r w:rsidRPr="0062219E">
        <w:rPr>
          <w:rFonts w:ascii="Verdana" w:eastAsia="Arial Unicode MS" w:hAnsi="Verdana"/>
          <w:sz w:val="24"/>
          <w:szCs w:val="24"/>
          <w:lang w:val="en-US"/>
        </w:rPr>
        <w:br/>
        <w:t>Orders, Slavery and Trafficking Risk Orders and other relevant legislation available to address</w:t>
      </w:r>
      <w:r w:rsidRPr="0062219E">
        <w:rPr>
          <w:rFonts w:ascii="Verdana" w:eastAsia="Arial Unicode MS" w:hAnsi="Verdana"/>
          <w:sz w:val="24"/>
          <w:szCs w:val="24"/>
          <w:lang w:val="en-US"/>
        </w:rPr>
        <w:br/>
        <w:t>offences to close down premises, deter perpetrators and prevent violence and abuse from</w:t>
      </w:r>
      <w:r w:rsidRPr="0062219E">
        <w:rPr>
          <w:rFonts w:ascii="Verdana" w:eastAsia="Arial Unicode MS" w:hAnsi="Verdana"/>
          <w:sz w:val="24"/>
          <w:szCs w:val="24"/>
          <w:lang w:val="en-US"/>
        </w:rPr>
        <w:br/>
        <w:t>occurring, escalating and /or recurring</w:t>
      </w:r>
    </w:p>
    <w:p w:rsidR="00896277" w:rsidRPr="00294597" w:rsidRDefault="00896277" w:rsidP="00896277">
      <w:pPr>
        <w:pStyle w:val="ListParagraph"/>
        <w:numPr>
          <w:ilvl w:val="0"/>
          <w:numId w:val="39"/>
        </w:numPr>
        <w:rPr>
          <w:rFonts w:ascii="Verdana" w:eastAsia="Arial Unicode MS" w:hAnsi="Verdana"/>
          <w:sz w:val="24"/>
          <w:szCs w:val="24"/>
          <w:lang w:val="en-US"/>
        </w:rPr>
      </w:pPr>
      <w:r w:rsidRPr="00294597">
        <w:rPr>
          <w:rFonts w:ascii="Verdana" w:eastAsia="Arial Unicode MS" w:hAnsi="Verdana"/>
          <w:sz w:val="24"/>
          <w:szCs w:val="24"/>
          <w:lang w:val="en-US"/>
        </w:rPr>
        <w:t xml:space="preserve">Collaborative working with law enforcement and criminal justice agencies </w:t>
      </w:r>
    </w:p>
    <w:p w:rsidR="00896277" w:rsidRPr="00294597" w:rsidRDefault="00FF7940" w:rsidP="00896277">
      <w:pPr>
        <w:pStyle w:val="ListParagraph"/>
        <w:numPr>
          <w:ilvl w:val="0"/>
          <w:numId w:val="39"/>
        </w:numPr>
        <w:rPr>
          <w:rFonts w:ascii="Verdana" w:eastAsia="Arial Unicode MS" w:hAnsi="Verdana"/>
          <w:sz w:val="24"/>
          <w:szCs w:val="24"/>
          <w:lang w:val="en-US"/>
        </w:rPr>
      </w:pPr>
      <w:r>
        <w:rPr>
          <w:rFonts w:ascii="Verdana" w:eastAsia="Arial Unicode MS" w:hAnsi="Verdana"/>
          <w:sz w:val="24"/>
          <w:szCs w:val="24"/>
          <w:lang w:val="en-US"/>
        </w:rPr>
        <w:t>Ensure a p</w:t>
      </w:r>
      <w:r w:rsidR="00896277" w:rsidRPr="00294597">
        <w:rPr>
          <w:rFonts w:ascii="Verdana" w:eastAsia="Arial Unicode MS" w:hAnsi="Verdana"/>
          <w:sz w:val="24"/>
          <w:szCs w:val="24"/>
          <w:lang w:val="en-US"/>
        </w:rPr>
        <w:t xml:space="preserve">roactive response to prevent crimes </w:t>
      </w:r>
      <w:r w:rsidR="006F09B1" w:rsidRPr="00294597">
        <w:rPr>
          <w:rFonts w:ascii="Verdana" w:eastAsia="Arial Unicode MS" w:hAnsi="Verdana"/>
          <w:sz w:val="24"/>
          <w:szCs w:val="24"/>
          <w:lang w:val="en-US"/>
        </w:rPr>
        <w:t>and harm</w:t>
      </w:r>
    </w:p>
    <w:p w:rsidR="00896277" w:rsidRPr="0062219E" w:rsidRDefault="0062219E" w:rsidP="00896277">
      <w:pPr>
        <w:pStyle w:val="ListParagraph"/>
        <w:numPr>
          <w:ilvl w:val="0"/>
          <w:numId w:val="39"/>
        </w:numPr>
        <w:rPr>
          <w:lang w:val="en-US"/>
        </w:rPr>
      </w:pPr>
      <w:r w:rsidRPr="0062219E">
        <w:rPr>
          <w:rFonts w:ascii="Verdana" w:eastAsia="Arial Unicode MS" w:hAnsi="Verdana"/>
          <w:sz w:val="24"/>
          <w:szCs w:val="24"/>
          <w:lang w:val="en-US"/>
        </w:rPr>
        <w:t xml:space="preserve">Supporting children and </w:t>
      </w:r>
      <w:r>
        <w:rPr>
          <w:rFonts w:ascii="Verdana" w:eastAsia="Arial Unicode MS" w:hAnsi="Verdana"/>
          <w:sz w:val="24"/>
          <w:szCs w:val="24"/>
          <w:lang w:val="en-US"/>
        </w:rPr>
        <w:t xml:space="preserve">vulnerable adults </w:t>
      </w:r>
      <w:r w:rsidRPr="0062219E">
        <w:rPr>
          <w:rFonts w:ascii="Verdana" w:eastAsia="Arial Unicode MS" w:hAnsi="Verdana"/>
          <w:sz w:val="24"/>
          <w:szCs w:val="24"/>
          <w:lang w:val="en-US"/>
        </w:rPr>
        <w:t>through all aspects of the criminal justice system</w:t>
      </w:r>
      <w:r w:rsidRPr="0062219E">
        <w:rPr>
          <w:rFonts w:ascii="Verdana" w:eastAsia="Arial Unicode MS" w:hAnsi="Verdana"/>
          <w:sz w:val="24"/>
          <w:szCs w:val="24"/>
          <w:lang w:val="en-US"/>
        </w:rPr>
        <w:br/>
        <w:t xml:space="preserve">including court processes to improve their experiences and help </w:t>
      </w:r>
      <w:proofErr w:type="spellStart"/>
      <w:r w:rsidRPr="0062219E">
        <w:rPr>
          <w:rFonts w:ascii="Verdana" w:eastAsia="Arial Unicode MS" w:hAnsi="Verdana"/>
          <w:sz w:val="24"/>
          <w:szCs w:val="24"/>
          <w:lang w:val="en-US"/>
        </w:rPr>
        <w:t>minimise</w:t>
      </w:r>
      <w:proofErr w:type="spellEnd"/>
      <w:r w:rsidRPr="0062219E">
        <w:rPr>
          <w:rFonts w:ascii="Verdana" w:eastAsia="Arial Unicode MS" w:hAnsi="Verdana"/>
          <w:sz w:val="24"/>
          <w:szCs w:val="24"/>
          <w:lang w:val="en-US"/>
        </w:rPr>
        <w:t xml:space="preserve"> </w:t>
      </w:r>
      <w:proofErr w:type="spellStart"/>
      <w:r w:rsidRPr="0062219E">
        <w:rPr>
          <w:rFonts w:ascii="Verdana" w:eastAsia="Arial Unicode MS" w:hAnsi="Verdana"/>
          <w:sz w:val="24"/>
          <w:szCs w:val="24"/>
          <w:lang w:val="en-US"/>
        </w:rPr>
        <w:t>revictimisation</w:t>
      </w:r>
      <w:proofErr w:type="spellEnd"/>
      <w:r w:rsidRPr="0062219E">
        <w:rPr>
          <w:rFonts w:ascii="Verdana" w:eastAsia="Arial Unicode MS" w:hAnsi="Verdana"/>
          <w:sz w:val="24"/>
          <w:szCs w:val="24"/>
          <w:lang w:val="en-US"/>
        </w:rPr>
        <w:br/>
        <w:t>created by the process/system including the often difficult court process and help achieve</w:t>
      </w:r>
      <w:r w:rsidRPr="0062219E">
        <w:rPr>
          <w:rFonts w:ascii="Verdana" w:eastAsia="Arial Unicode MS" w:hAnsi="Verdana"/>
          <w:sz w:val="24"/>
          <w:szCs w:val="24"/>
          <w:lang w:val="en-US"/>
        </w:rPr>
        <w:br/>
        <w:t>successful prosecutions of those who exploit, harm and abuse. Seek to identify and develop</w:t>
      </w:r>
      <w:r w:rsidRPr="0062219E">
        <w:rPr>
          <w:rFonts w:ascii="Verdana" w:eastAsia="Arial Unicode MS" w:hAnsi="Verdana"/>
          <w:sz w:val="24"/>
          <w:szCs w:val="24"/>
          <w:lang w:val="en-US"/>
        </w:rPr>
        <w:br/>
        <w:t>post CJS support networks and signposting for children</w:t>
      </w:r>
      <w:r>
        <w:rPr>
          <w:rFonts w:ascii="Verdana" w:eastAsia="Arial Unicode MS" w:hAnsi="Verdana"/>
          <w:sz w:val="24"/>
          <w:szCs w:val="24"/>
          <w:lang w:val="en-US"/>
        </w:rPr>
        <w:t xml:space="preserve">, vulnerable adults </w:t>
      </w:r>
      <w:r w:rsidRPr="0062219E">
        <w:rPr>
          <w:rFonts w:ascii="Verdana" w:eastAsia="Arial Unicode MS" w:hAnsi="Verdana"/>
          <w:sz w:val="24"/>
          <w:szCs w:val="24"/>
          <w:lang w:val="en-US"/>
        </w:rPr>
        <w:t>and their families.</w:t>
      </w:r>
    </w:p>
    <w:p w:rsidR="0062219E" w:rsidRPr="0062219E" w:rsidRDefault="0062219E" w:rsidP="0062219E">
      <w:pPr>
        <w:pStyle w:val="ListParagraph"/>
        <w:ind w:left="1080"/>
        <w:rPr>
          <w:rFonts w:ascii="Verdana" w:eastAsia="Arial Unicode MS" w:hAnsi="Verdana"/>
          <w:sz w:val="24"/>
          <w:szCs w:val="24"/>
          <w:lang w:val="en-US"/>
        </w:rPr>
      </w:pPr>
    </w:p>
    <w:p w:rsidR="00896277" w:rsidRPr="00294597" w:rsidRDefault="00896277" w:rsidP="00EB0050">
      <w:pPr>
        <w:pStyle w:val="ListParagraph"/>
        <w:numPr>
          <w:ilvl w:val="0"/>
          <w:numId w:val="47"/>
        </w:numPr>
        <w:rPr>
          <w:rFonts w:ascii="Verdana" w:eastAsia="Arial Unicode MS" w:hAnsi="Verdana"/>
          <w:b/>
          <w:sz w:val="24"/>
          <w:szCs w:val="24"/>
          <w:u w:val="single"/>
          <w:lang w:val="en-US"/>
        </w:rPr>
      </w:pPr>
      <w:r w:rsidRPr="00294597">
        <w:rPr>
          <w:rFonts w:ascii="Verdana" w:eastAsia="Arial Unicode MS" w:hAnsi="Verdana"/>
          <w:b/>
          <w:sz w:val="24"/>
          <w:szCs w:val="24"/>
          <w:u w:val="single"/>
          <w:lang w:val="en-US"/>
        </w:rPr>
        <w:lastRenderedPageBreak/>
        <w:t>Communication</w:t>
      </w:r>
      <w:r w:rsidR="006F09B1" w:rsidRPr="00294597">
        <w:rPr>
          <w:rFonts w:ascii="Verdana" w:eastAsia="Arial Unicode MS" w:hAnsi="Verdana"/>
          <w:b/>
          <w:sz w:val="24"/>
          <w:szCs w:val="24"/>
          <w:u w:val="single"/>
          <w:lang w:val="en-US"/>
        </w:rPr>
        <w:t>, Enga</w:t>
      </w:r>
      <w:r w:rsidR="00A92441" w:rsidRPr="00294597">
        <w:rPr>
          <w:rFonts w:ascii="Verdana" w:eastAsia="Arial Unicode MS" w:hAnsi="Verdana"/>
          <w:b/>
          <w:sz w:val="24"/>
          <w:szCs w:val="24"/>
          <w:u w:val="single"/>
          <w:lang w:val="en-US"/>
        </w:rPr>
        <w:t>ge</w:t>
      </w:r>
      <w:r w:rsidR="006F09B1" w:rsidRPr="00294597">
        <w:rPr>
          <w:rFonts w:ascii="Verdana" w:eastAsia="Arial Unicode MS" w:hAnsi="Verdana"/>
          <w:b/>
          <w:sz w:val="24"/>
          <w:szCs w:val="24"/>
          <w:u w:val="single"/>
          <w:lang w:val="en-US"/>
        </w:rPr>
        <w:t xml:space="preserve">ment and Empowerment </w:t>
      </w:r>
      <w:r w:rsidRPr="00294597">
        <w:rPr>
          <w:rFonts w:ascii="Verdana" w:eastAsia="Arial Unicode MS" w:hAnsi="Verdana"/>
          <w:b/>
          <w:sz w:val="24"/>
          <w:szCs w:val="24"/>
          <w:u w:val="single"/>
          <w:lang w:val="en-US"/>
        </w:rPr>
        <w:t xml:space="preserve"> </w:t>
      </w:r>
    </w:p>
    <w:p w:rsidR="00E15672" w:rsidRPr="00322893" w:rsidRDefault="00322893" w:rsidP="00896277">
      <w:pPr>
        <w:pStyle w:val="ListParagraph"/>
        <w:numPr>
          <w:ilvl w:val="0"/>
          <w:numId w:val="36"/>
        </w:numPr>
      </w:pPr>
      <w:r>
        <w:rPr>
          <w:rFonts w:ascii="Verdana" w:eastAsia="Arial Unicode MS" w:hAnsi="Verdana"/>
          <w:sz w:val="24"/>
          <w:szCs w:val="24"/>
          <w:lang w:val="en-US"/>
        </w:rPr>
        <w:t>D</w:t>
      </w:r>
      <w:r w:rsidR="00E15672" w:rsidRPr="00322893">
        <w:rPr>
          <w:rFonts w:ascii="Verdana" w:eastAsia="Arial Unicode MS" w:hAnsi="Verdana"/>
          <w:sz w:val="24"/>
          <w:szCs w:val="24"/>
          <w:lang w:val="en-US"/>
        </w:rPr>
        <w:t xml:space="preserve">evelop a coordinated </w:t>
      </w:r>
      <w:proofErr w:type="spellStart"/>
      <w:r w:rsidR="00E15672" w:rsidRPr="00322893">
        <w:rPr>
          <w:rFonts w:ascii="Verdana" w:eastAsia="Arial Unicode MS" w:hAnsi="Verdana"/>
          <w:sz w:val="24"/>
          <w:szCs w:val="24"/>
          <w:lang w:val="en-US"/>
        </w:rPr>
        <w:t>programme</w:t>
      </w:r>
      <w:proofErr w:type="spellEnd"/>
      <w:r w:rsidR="00E15672" w:rsidRPr="00322893">
        <w:rPr>
          <w:rFonts w:ascii="Verdana" w:eastAsia="Arial Unicode MS" w:hAnsi="Verdana"/>
          <w:sz w:val="24"/>
          <w:szCs w:val="24"/>
          <w:lang w:val="en-US"/>
        </w:rPr>
        <w:t xml:space="preserve"> of information and education for </w:t>
      </w:r>
      <w:r w:rsidRPr="00322893">
        <w:rPr>
          <w:rFonts w:ascii="Verdana" w:eastAsia="Arial Unicode MS" w:hAnsi="Verdana"/>
          <w:sz w:val="24"/>
          <w:szCs w:val="24"/>
          <w:lang w:val="en-US"/>
        </w:rPr>
        <w:t xml:space="preserve">all partners. </w:t>
      </w:r>
    </w:p>
    <w:p w:rsidR="00322893" w:rsidRDefault="00322893" w:rsidP="00896277">
      <w:pPr>
        <w:pStyle w:val="ListParagraph"/>
        <w:numPr>
          <w:ilvl w:val="0"/>
          <w:numId w:val="36"/>
        </w:numPr>
        <w:rPr>
          <w:rFonts w:ascii="Verdana" w:eastAsia="Arial Unicode MS" w:hAnsi="Verdana"/>
          <w:sz w:val="24"/>
          <w:szCs w:val="24"/>
          <w:lang w:val="en-US"/>
        </w:rPr>
      </w:pPr>
      <w:r w:rsidRPr="00322893">
        <w:rPr>
          <w:rFonts w:ascii="Verdana" w:eastAsia="Arial Unicode MS" w:hAnsi="Verdana"/>
          <w:sz w:val="24"/>
          <w:szCs w:val="24"/>
          <w:lang w:val="en-US"/>
        </w:rPr>
        <w:t>Developing awareness messages/campaigns about what to look for, and how to report</w:t>
      </w:r>
      <w:r>
        <w:rPr>
          <w:rFonts w:ascii="Verdana" w:eastAsia="Arial Unicode MS" w:hAnsi="Verdana"/>
          <w:sz w:val="24"/>
          <w:szCs w:val="24"/>
          <w:lang w:val="en-US"/>
        </w:rPr>
        <w:t xml:space="preserve"> </w:t>
      </w:r>
      <w:r w:rsidRPr="00322893">
        <w:rPr>
          <w:rFonts w:ascii="Verdana" w:eastAsia="Arial Unicode MS" w:hAnsi="Verdana"/>
          <w:sz w:val="24"/>
          <w:szCs w:val="24"/>
          <w:lang w:val="en-US"/>
        </w:rPr>
        <w:t>concerns, in order to enhance not only the identification of people and places of concern</w:t>
      </w:r>
    </w:p>
    <w:p w:rsidR="00FF7940" w:rsidRDefault="00322893" w:rsidP="00FF7940">
      <w:pPr>
        <w:pStyle w:val="ListParagraph"/>
        <w:numPr>
          <w:ilvl w:val="0"/>
          <w:numId w:val="36"/>
        </w:numPr>
        <w:rPr>
          <w:rFonts w:ascii="Verdana" w:eastAsia="Arial Unicode MS" w:hAnsi="Verdana"/>
          <w:sz w:val="24"/>
          <w:szCs w:val="24"/>
          <w:lang w:val="en-US"/>
        </w:rPr>
      </w:pPr>
      <w:r w:rsidRPr="00322893">
        <w:rPr>
          <w:rFonts w:ascii="Verdana" w:eastAsia="Arial Unicode MS" w:hAnsi="Verdana"/>
          <w:sz w:val="24"/>
          <w:szCs w:val="24"/>
          <w:lang w:val="en-US"/>
        </w:rPr>
        <w:t>Creating public facing campaigns and user friendly materials to effectively signpost children, young people, vulnerable adults families and communities to appropriate advice, support and services,</w:t>
      </w:r>
      <w:r w:rsidR="00FF7940">
        <w:rPr>
          <w:rFonts w:ascii="Verdana" w:eastAsia="Arial Unicode MS" w:hAnsi="Verdana"/>
          <w:sz w:val="24"/>
          <w:szCs w:val="24"/>
          <w:lang w:val="en-US"/>
        </w:rPr>
        <w:t xml:space="preserve"> </w:t>
      </w:r>
      <w:r w:rsidR="00FF7940" w:rsidRPr="00294597">
        <w:rPr>
          <w:rFonts w:ascii="Verdana" w:eastAsia="Arial Unicode MS" w:hAnsi="Verdana"/>
          <w:sz w:val="24"/>
          <w:szCs w:val="24"/>
          <w:lang w:val="en-US"/>
        </w:rPr>
        <w:t>to develop community resilience</w:t>
      </w:r>
      <w:r w:rsidR="00FF7940">
        <w:rPr>
          <w:rFonts w:ascii="Verdana" w:eastAsia="Arial Unicode MS" w:hAnsi="Verdana"/>
          <w:sz w:val="24"/>
          <w:szCs w:val="24"/>
          <w:lang w:val="en-US"/>
        </w:rPr>
        <w:t xml:space="preserve"> to e</w:t>
      </w:r>
      <w:r w:rsidR="00FF7940" w:rsidRPr="00294597">
        <w:rPr>
          <w:rFonts w:ascii="Verdana" w:eastAsia="Arial Unicode MS" w:hAnsi="Verdana"/>
          <w:sz w:val="24"/>
          <w:szCs w:val="24"/>
          <w:lang w:val="en-US"/>
        </w:rPr>
        <w:t>mpower and involv</w:t>
      </w:r>
      <w:r w:rsidR="00FF7940">
        <w:rPr>
          <w:rFonts w:ascii="Verdana" w:eastAsia="Arial Unicode MS" w:hAnsi="Verdana"/>
          <w:sz w:val="24"/>
          <w:szCs w:val="24"/>
          <w:lang w:val="en-US"/>
        </w:rPr>
        <w:t>e</w:t>
      </w:r>
      <w:r w:rsidR="00FF7940" w:rsidRPr="00294597">
        <w:rPr>
          <w:rFonts w:ascii="Verdana" w:eastAsia="Arial Unicode MS" w:hAnsi="Verdana"/>
          <w:sz w:val="24"/>
          <w:szCs w:val="24"/>
          <w:lang w:val="en-US"/>
        </w:rPr>
        <w:t xml:space="preserve"> communities</w:t>
      </w:r>
    </w:p>
    <w:p w:rsidR="00322893" w:rsidRPr="00322893" w:rsidRDefault="00FF7940" w:rsidP="00896277">
      <w:pPr>
        <w:pStyle w:val="ListParagraph"/>
        <w:numPr>
          <w:ilvl w:val="0"/>
          <w:numId w:val="36"/>
        </w:numPr>
        <w:rPr>
          <w:rFonts w:ascii="Verdana" w:eastAsia="Arial Unicode MS" w:hAnsi="Verdana"/>
          <w:sz w:val="24"/>
          <w:szCs w:val="24"/>
          <w:lang w:val="en-US"/>
        </w:rPr>
      </w:pPr>
      <w:r>
        <w:rPr>
          <w:rFonts w:ascii="Verdana" w:eastAsia="Arial Unicode MS" w:hAnsi="Verdana"/>
          <w:sz w:val="24"/>
          <w:szCs w:val="24"/>
          <w:lang w:val="en-US"/>
        </w:rPr>
        <w:t>P</w:t>
      </w:r>
      <w:r w:rsidR="00322893" w:rsidRPr="00322893">
        <w:rPr>
          <w:rFonts w:ascii="Verdana" w:eastAsia="Arial Unicode MS" w:hAnsi="Verdana"/>
          <w:sz w:val="24"/>
          <w:szCs w:val="24"/>
          <w:lang w:val="en-US"/>
        </w:rPr>
        <w:t>rovid</w:t>
      </w:r>
      <w:r>
        <w:rPr>
          <w:rFonts w:ascii="Verdana" w:eastAsia="Arial Unicode MS" w:hAnsi="Verdana"/>
          <w:sz w:val="24"/>
          <w:szCs w:val="24"/>
          <w:lang w:val="en-US"/>
        </w:rPr>
        <w:t>e</w:t>
      </w:r>
      <w:r w:rsidR="00322893" w:rsidRPr="00322893">
        <w:rPr>
          <w:rFonts w:ascii="Verdana" w:eastAsia="Arial Unicode MS" w:hAnsi="Verdana"/>
          <w:sz w:val="24"/>
          <w:szCs w:val="24"/>
          <w:lang w:val="en-US"/>
        </w:rPr>
        <w:t xml:space="preserve"> clear and unambiguous deterrent messages to perpetrators including campaigns to reach diverse groups</w:t>
      </w:r>
    </w:p>
    <w:p w:rsidR="006F09B1" w:rsidRPr="00294597" w:rsidRDefault="006F09B1" w:rsidP="00896277">
      <w:pPr>
        <w:pStyle w:val="ListParagraph"/>
        <w:numPr>
          <w:ilvl w:val="0"/>
          <w:numId w:val="36"/>
        </w:numPr>
        <w:rPr>
          <w:rFonts w:ascii="Verdana" w:eastAsia="Arial Unicode MS" w:hAnsi="Verdana"/>
          <w:sz w:val="24"/>
          <w:szCs w:val="24"/>
          <w:lang w:val="en-US"/>
        </w:rPr>
      </w:pPr>
      <w:r w:rsidRPr="00294597">
        <w:rPr>
          <w:rFonts w:ascii="Verdana" w:eastAsia="Arial Unicode MS" w:hAnsi="Verdana"/>
          <w:sz w:val="24"/>
          <w:szCs w:val="24"/>
          <w:lang w:val="en-US"/>
        </w:rPr>
        <w:t>Ensure effective i</w:t>
      </w:r>
      <w:r w:rsidR="00896277" w:rsidRPr="00294597">
        <w:rPr>
          <w:rFonts w:ascii="Verdana" w:eastAsia="Arial Unicode MS" w:hAnsi="Verdana"/>
          <w:sz w:val="24"/>
          <w:szCs w:val="24"/>
          <w:lang w:val="en-US"/>
        </w:rPr>
        <w:t>nternal</w:t>
      </w:r>
      <w:r w:rsidRPr="00294597">
        <w:rPr>
          <w:rFonts w:ascii="Verdana" w:eastAsia="Arial Unicode MS" w:hAnsi="Verdana"/>
          <w:sz w:val="24"/>
          <w:szCs w:val="24"/>
          <w:lang w:val="en-US"/>
        </w:rPr>
        <w:t xml:space="preserve"> communications to </w:t>
      </w:r>
      <w:r w:rsidR="00896277" w:rsidRPr="00294597">
        <w:rPr>
          <w:rFonts w:ascii="Verdana" w:eastAsia="Arial Unicode MS" w:hAnsi="Verdana"/>
          <w:sz w:val="24"/>
          <w:szCs w:val="24"/>
          <w:lang w:val="en-US"/>
        </w:rPr>
        <w:t>professionals</w:t>
      </w:r>
      <w:r w:rsidRPr="00294597">
        <w:rPr>
          <w:rFonts w:ascii="Verdana" w:eastAsia="Arial Unicode MS" w:hAnsi="Verdana"/>
          <w:sz w:val="24"/>
          <w:szCs w:val="24"/>
          <w:lang w:val="en-US"/>
        </w:rPr>
        <w:t xml:space="preserve"> across the partnership</w:t>
      </w:r>
    </w:p>
    <w:p w:rsidR="00896277" w:rsidRPr="00294597" w:rsidRDefault="006F09B1" w:rsidP="00896277">
      <w:pPr>
        <w:pStyle w:val="ListParagraph"/>
        <w:numPr>
          <w:ilvl w:val="0"/>
          <w:numId w:val="36"/>
        </w:numPr>
        <w:rPr>
          <w:rFonts w:ascii="Verdana" w:eastAsia="Arial Unicode MS" w:hAnsi="Verdana"/>
          <w:sz w:val="24"/>
          <w:szCs w:val="24"/>
          <w:lang w:val="en-US"/>
        </w:rPr>
      </w:pPr>
      <w:proofErr w:type="spellStart"/>
      <w:r w:rsidRPr="00294597">
        <w:rPr>
          <w:rFonts w:ascii="Verdana" w:eastAsia="Arial Unicode MS" w:hAnsi="Verdana"/>
          <w:sz w:val="24"/>
          <w:szCs w:val="24"/>
          <w:lang w:val="en-US"/>
        </w:rPr>
        <w:t>Maximise</w:t>
      </w:r>
      <w:proofErr w:type="spellEnd"/>
      <w:r w:rsidRPr="00294597">
        <w:rPr>
          <w:rFonts w:ascii="Verdana" w:eastAsia="Arial Unicode MS" w:hAnsi="Verdana"/>
          <w:sz w:val="24"/>
          <w:szCs w:val="24"/>
          <w:lang w:val="en-US"/>
        </w:rPr>
        <w:t xml:space="preserve"> </w:t>
      </w:r>
      <w:r w:rsidR="00896277" w:rsidRPr="00294597">
        <w:rPr>
          <w:rFonts w:ascii="Verdana" w:eastAsia="Arial Unicode MS" w:hAnsi="Verdana"/>
          <w:sz w:val="24"/>
          <w:szCs w:val="24"/>
          <w:lang w:val="en-US"/>
        </w:rPr>
        <w:t>on-line</w:t>
      </w:r>
      <w:r w:rsidRPr="00294597">
        <w:rPr>
          <w:rFonts w:ascii="Verdana" w:eastAsia="Arial Unicode MS" w:hAnsi="Verdana"/>
          <w:sz w:val="24"/>
          <w:szCs w:val="24"/>
          <w:lang w:val="en-US"/>
        </w:rPr>
        <w:t xml:space="preserve"> and social media opportunities </w:t>
      </w:r>
      <w:r w:rsidR="00C74EC1" w:rsidRPr="00294597">
        <w:rPr>
          <w:rFonts w:ascii="Verdana" w:eastAsia="Arial Unicode MS" w:hAnsi="Verdana"/>
          <w:sz w:val="24"/>
          <w:szCs w:val="24"/>
          <w:lang w:val="en-US"/>
        </w:rPr>
        <w:t xml:space="preserve">and campaigns </w:t>
      </w:r>
      <w:r w:rsidR="00896277" w:rsidRPr="00294597">
        <w:rPr>
          <w:rFonts w:ascii="Verdana" w:eastAsia="Arial Unicode MS" w:hAnsi="Verdana"/>
          <w:sz w:val="24"/>
          <w:szCs w:val="24"/>
          <w:lang w:val="en-US"/>
        </w:rPr>
        <w:t xml:space="preserve">  </w:t>
      </w:r>
    </w:p>
    <w:p w:rsidR="00322893" w:rsidRDefault="00322893" w:rsidP="00896277">
      <w:pPr>
        <w:pStyle w:val="ListParagraph"/>
        <w:numPr>
          <w:ilvl w:val="0"/>
          <w:numId w:val="36"/>
        </w:numPr>
        <w:rPr>
          <w:rFonts w:ascii="Verdana" w:eastAsia="Arial Unicode MS" w:hAnsi="Verdana"/>
          <w:sz w:val="24"/>
          <w:szCs w:val="24"/>
          <w:lang w:val="en-US"/>
        </w:rPr>
      </w:pPr>
      <w:r w:rsidRPr="00322893">
        <w:rPr>
          <w:rFonts w:ascii="Verdana" w:eastAsia="Arial Unicode MS" w:hAnsi="Verdana"/>
          <w:sz w:val="24"/>
          <w:szCs w:val="24"/>
          <w:lang w:val="en-US"/>
        </w:rPr>
        <w:t>Coordinating clear pathways to centrally collate feedback received from children, families and vulnerable adults; to enable the reality of children’s and service users  experiences to inform and enhance strategic knowledge, through developing and sharing that knowledge</w:t>
      </w:r>
      <w:r>
        <w:rPr>
          <w:rFonts w:ascii="Verdana" w:eastAsia="Arial Unicode MS" w:hAnsi="Verdana"/>
          <w:sz w:val="24"/>
          <w:szCs w:val="24"/>
          <w:lang w:val="en-US"/>
        </w:rPr>
        <w:t>.</w:t>
      </w:r>
    </w:p>
    <w:p w:rsidR="006D00D8" w:rsidRPr="00294597" w:rsidRDefault="006D00D8" w:rsidP="00896277">
      <w:pPr>
        <w:pStyle w:val="ListParagraph"/>
        <w:numPr>
          <w:ilvl w:val="0"/>
          <w:numId w:val="36"/>
        </w:numPr>
        <w:rPr>
          <w:rFonts w:ascii="Verdana" w:eastAsia="Arial Unicode MS" w:hAnsi="Verdana"/>
          <w:sz w:val="24"/>
          <w:szCs w:val="24"/>
          <w:lang w:val="en-US"/>
        </w:rPr>
      </w:pPr>
      <w:r>
        <w:rPr>
          <w:rFonts w:ascii="Verdana" w:eastAsia="Arial Unicode MS" w:hAnsi="Verdana"/>
          <w:sz w:val="24"/>
          <w:szCs w:val="24"/>
          <w:lang w:val="en-US"/>
        </w:rPr>
        <w:t xml:space="preserve">Listening to the voice of children and </w:t>
      </w:r>
      <w:r w:rsidR="005F2760">
        <w:rPr>
          <w:rFonts w:ascii="Verdana" w:eastAsia="Arial Unicode MS" w:hAnsi="Verdana"/>
          <w:sz w:val="24"/>
          <w:szCs w:val="24"/>
          <w:lang w:val="en-US"/>
        </w:rPr>
        <w:t xml:space="preserve">making safeguarding personal for </w:t>
      </w:r>
      <w:r>
        <w:rPr>
          <w:rFonts w:ascii="Verdana" w:eastAsia="Arial Unicode MS" w:hAnsi="Verdana"/>
          <w:sz w:val="24"/>
          <w:szCs w:val="24"/>
          <w:lang w:val="en-US"/>
        </w:rPr>
        <w:t>service users to inform thinking and future plan</w:t>
      </w:r>
      <w:r w:rsidR="00AE1B5F">
        <w:rPr>
          <w:rFonts w:ascii="Verdana" w:eastAsia="Arial Unicode MS" w:hAnsi="Verdana"/>
          <w:sz w:val="24"/>
          <w:szCs w:val="24"/>
          <w:lang w:val="en-US"/>
        </w:rPr>
        <w:t>ning</w:t>
      </w:r>
      <w:r>
        <w:rPr>
          <w:rFonts w:ascii="Verdana" w:eastAsia="Arial Unicode MS" w:hAnsi="Verdana"/>
          <w:sz w:val="24"/>
          <w:szCs w:val="24"/>
          <w:lang w:val="en-US"/>
        </w:rPr>
        <w:t xml:space="preserve">. </w:t>
      </w:r>
    </w:p>
    <w:p w:rsidR="00C74EC1" w:rsidRPr="00EB0050" w:rsidRDefault="00C74EC1" w:rsidP="00D11B6C">
      <w:pPr>
        <w:pBdr>
          <w:top w:val="none" w:sz="0" w:space="0" w:color="auto"/>
          <w:left w:val="none" w:sz="0" w:space="0" w:color="auto"/>
          <w:bottom w:val="none" w:sz="0" w:space="0" w:color="auto"/>
          <w:right w:val="none" w:sz="0" w:space="0" w:color="auto"/>
          <w:bar w:val="none" w:sz="0" w:color="auto"/>
        </w:pBdr>
        <w:rPr>
          <w:rFonts w:ascii="Verdana" w:hAnsi="Verdana"/>
          <w:color w:val="00B050"/>
        </w:rPr>
      </w:pPr>
    </w:p>
    <w:p w:rsidR="00CE703D" w:rsidRDefault="00CE703D" w:rsidP="00C82D56">
      <w:pPr>
        <w:widowControl w:val="0"/>
        <w:pBdr>
          <w:top w:val="none" w:sz="0" w:space="0" w:color="auto"/>
          <w:left w:val="none" w:sz="0" w:space="0" w:color="auto"/>
          <w:bottom w:val="none" w:sz="0" w:space="0" w:color="auto"/>
          <w:right w:val="none" w:sz="0" w:space="0" w:color="auto"/>
          <w:bar w:val="none" w:sz="0" w:color="auto"/>
        </w:pBdr>
        <w:ind w:left="360"/>
        <w:jc w:val="both"/>
        <w:rPr>
          <w:rFonts w:ascii="Verdana" w:hAnsi="Verdana"/>
          <w:b/>
        </w:rPr>
      </w:pPr>
    </w:p>
    <w:p w:rsidR="00C74EC1" w:rsidRDefault="00C74EC1" w:rsidP="00C82D56">
      <w:pPr>
        <w:widowControl w:val="0"/>
        <w:pBdr>
          <w:top w:val="none" w:sz="0" w:space="0" w:color="auto"/>
          <w:left w:val="none" w:sz="0" w:space="0" w:color="auto"/>
          <w:bottom w:val="none" w:sz="0" w:space="0" w:color="auto"/>
          <w:right w:val="none" w:sz="0" w:space="0" w:color="auto"/>
          <w:bar w:val="none" w:sz="0" w:color="auto"/>
        </w:pBdr>
        <w:ind w:left="360"/>
        <w:jc w:val="both"/>
        <w:rPr>
          <w:rFonts w:ascii="Verdana" w:hAnsi="Verdana"/>
          <w:b/>
        </w:rPr>
      </w:pPr>
    </w:p>
    <w:p w:rsidR="00CE703D" w:rsidRDefault="00CE703D">
      <w:pPr>
        <w:pBdr>
          <w:top w:val="none" w:sz="0" w:space="0" w:color="auto"/>
          <w:left w:val="none" w:sz="0" w:space="0" w:color="auto"/>
          <w:bottom w:val="none" w:sz="0" w:space="0" w:color="auto"/>
          <w:right w:val="none" w:sz="0" w:space="0" w:color="auto"/>
          <w:bar w:val="none" w:sz="0" w:color="auto"/>
        </w:pBdr>
        <w:rPr>
          <w:rFonts w:ascii="Verdana" w:hAnsi="Verdana"/>
        </w:rPr>
      </w:pPr>
    </w:p>
    <w:sectPr w:rsidR="00CE703D" w:rsidSect="000571E3">
      <w:headerReference w:type="even" r:id="rId11"/>
      <w:headerReference w:type="default" r:id="rId12"/>
      <w:footerReference w:type="even" r:id="rId13"/>
      <w:headerReference w:type="first" r:id="rId14"/>
      <w:footerReference w:type="first" r:id="rId15"/>
      <w:pgSz w:w="16840" w:h="11900" w:orient="landscape"/>
      <w:pgMar w:top="1797" w:right="1440" w:bottom="179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93" w:rsidRDefault="00322893" w:rsidP="00F9661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22893" w:rsidRDefault="00322893" w:rsidP="00F9661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3" w:rsidRDefault="00322893">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3" w:rsidRDefault="0032289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93" w:rsidRDefault="00322893" w:rsidP="00F9661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22893" w:rsidRDefault="00322893" w:rsidP="00F9661B">
      <w:pPr>
        <w:pBdr>
          <w:top w:val="none" w:sz="0" w:space="0" w:color="auto"/>
          <w:left w:val="none" w:sz="0" w:space="0" w:color="auto"/>
          <w:bottom w:val="none" w:sz="0" w:space="0" w:color="auto"/>
          <w:right w:val="none" w:sz="0" w:space="0" w:color="auto"/>
          <w:bar w:val="none" w:sz="0" w:color="auto"/>
        </w:pBdr>
      </w:pPr>
      <w:r>
        <w:continuationSeparator/>
      </w:r>
    </w:p>
  </w:footnote>
  <w:footnote w:id="1">
    <w:p w:rsidR="00D12D32" w:rsidRPr="00D12D32" w:rsidRDefault="00D12D32">
      <w:pPr>
        <w:pStyle w:val="FootnoteText"/>
        <w:rPr>
          <w:color w:val="auto"/>
          <w:sz w:val="24"/>
          <w:szCs w:val="24"/>
          <w:lang w:val="en-GB"/>
        </w:rPr>
      </w:pPr>
      <w:r>
        <w:rPr>
          <w:rStyle w:val="FootnoteReference"/>
        </w:rPr>
        <w:footnoteRef/>
      </w:r>
      <w:r>
        <w:t xml:space="preserve"> </w:t>
      </w:r>
      <w:r w:rsidRPr="00D12D32">
        <w:rPr>
          <w:rFonts w:asciiTheme="minorHAnsi" w:hAnsiTheme="minorHAnsi"/>
          <w:sz w:val="22"/>
          <w:szCs w:val="22"/>
          <w:lang w:val="en-GB"/>
        </w:rPr>
        <w:t>Childrens Commissioners Report -</w:t>
      </w:r>
      <w:r w:rsidRPr="00D12D32">
        <w:rPr>
          <w:rFonts w:asciiTheme="minorHAnsi" w:hAnsiTheme="minorHAnsi"/>
          <w:color w:val="auto"/>
          <w:sz w:val="22"/>
          <w:szCs w:val="22"/>
        </w:rPr>
        <w:t>Improving safeguarding responses to gang violence and criminal exploitation</w:t>
      </w:r>
    </w:p>
  </w:footnote>
  <w:footnote w:id="2">
    <w:p w:rsidR="0072118A" w:rsidRPr="0072118A" w:rsidRDefault="0072118A">
      <w:pPr>
        <w:pStyle w:val="FootnoteText"/>
        <w:rPr>
          <w:lang w:val="en-GB"/>
        </w:rPr>
      </w:pPr>
      <w:r>
        <w:rPr>
          <w:rStyle w:val="FootnoteReference"/>
        </w:rPr>
        <w:footnoteRef/>
      </w:r>
      <w:r>
        <w:t xml:space="preserve"> </w:t>
      </w:r>
      <w:r>
        <w:rPr>
          <w:lang w:val="en-GB"/>
        </w:rPr>
        <w:t xml:space="preserve">Public Health Report - </w:t>
      </w:r>
      <w:r w:rsidRPr="0072118A">
        <w:rPr>
          <w:lang w:val="en-GB"/>
        </w:rPr>
        <w:t>The mental health needs of gang</w:t>
      </w:r>
      <w:r>
        <w:rPr>
          <w:lang w:val="en-GB"/>
        </w:rPr>
        <w:t xml:space="preserve"> </w:t>
      </w:r>
      <w:r w:rsidRPr="0072118A">
        <w:rPr>
          <w:lang w:val="en-GB"/>
        </w:rPr>
        <w:t>affiliated young people</w:t>
      </w:r>
    </w:p>
  </w:footnote>
  <w:footnote w:id="3">
    <w:p w:rsidR="00224A24" w:rsidRPr="00224A24" w:rsidRDefault="00224A24">
      <w:pPr>
        <w:pStyle w:val="FootnoteText"/>
        <w:rPr>
          <w:lang w:val="en-GB"/>
        </w:rPr>
      </w:pPr>
      <w:r>
        <w:rPr>
          <w:rStyle w:val="FootnoteReference"/>
        </w:rPr>
        <w:footnoteRef/>
      </w:r>
      <w:r>
        <w:t xml:space="preserve"> Home Office </w:t>
      </w:r>
      <w:r>
        <w:rPr>
          <w:lang w:val="en-GB"/>
        </w:rPr>
        <w:t xml:space="preserve">Report – Ending gang violence and exploitation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3" w:rsidRDefault="00267652">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3" w:rsidRPr="00D01B3B" w:rsidRDefault="00322893">
    <w:pPr>
      <w:pStyle w:val="HeaderFooter"/>
      <w:pBdr>
        <w:top w:val="none" w:sz="0" w:space="0" w:color="auto"/>
        <w:left w:val="none" w:sz="0" w:space="0" w:color="auto"/>
        <w:bottom w:val="none" w:sz="0" w:space="0" w:color="auto"/>
        <w:right w:val="none" w:sz="0" w:space="0" w:color="auto"/>
        <w:bar w:val="none" w:sz="0" w:color="auto"/>
      </w:pBdr>
      <w:jc w:val="center"/>
      <w:rPr>
        <w:lang w:val="en-GB"/>
      </w:rPr>
    </w:pPr>
    <w:r>
      <w:rPr>
        <w:lang w:val="en-GB"/>
      </w:rPr>
      <w:t xml:space="preserve">Risk and Vulnerabilities in Complex Safeguarding April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3" w:rsidRDefault="00267652">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61A"/>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54C6501"/>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8D325C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A440BC2"/>
    <w:multiLevelType w:val="hybridMultilevel"/>
    <w:tmpl w:val="7FFAFF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E81155"/>
    <w:multiLevelType w:val="hybridMultilevel"/>
    <w:tmpl w:val="521C8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634BE"/>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1BE5B6D"/>
    <w:multiLevelType w:val="hybridMultilevel"/>
    <w:tmpl w:val="B388F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C5106"/>
    <w:multiLevelType w:val="hybridMultilevel"/>
    <w:tmpl w:val="4A24A6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67764B"/>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4FA717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53673DD"/>
    <w:multiLevelType w:val="hybridMultilevel"/>
    <w:tmpl w:val="5B5C55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8036B95"/>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1912787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19337E8F"/>
    <w:multiLevelType w:val="hybridMultilevel"/>
    <w:tmpl w:val="16B2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97F48ED"/>
    <w:multiLevelType w:val="hybridMultilevel"/>
    <w:tmpl w:val="D44AB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BD15233"/>
    <w:multiLevelType w:val="hybridMultilevel"/>
    <w:tmpl w:val="B9D82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985480"/>
    <w:multiLevelType w:val="multilevel"/>
    <w:tmpl w:val="8F2AAFCE"/>
    <w:lvl w:ilvl="0">
      <w:start w:val="4"/>
      <w:numFmt w:val="decimal"/>
      <w:lvlText w:val="%1"/>
      <w:lvlJc w:val="left"/>
      <w:rPr>
        <w:rFont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1F693C9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20EE72FA"/>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22A13590"/>
    <w:multiLevelType w:val="multilevel"/>
    <w:tmpl w:val="0FEC53D4"/>
    <w:styleLink w:val="List21"/>
    <w:lvl w:ilvl="0">
      <w:start w:val="1"/>
      <w:numFmt w:val="decimal"/>
      <w:lvlText w:val="%1."/>
      <w:lvlJc w:val="left"/>
      <w:rPr>
        <w:rFonts w:ascii="Times New Roman Bold" w:eastAsia="Times New Roman" w:hAnsi="Times New Roman Bold" w:cs="Times New Roman Bold"/>
        <w:position w:val="0"/>
      </w:rPr>
    </w:lvl>
    <w:lvl w:ilvl="1">
      <w:start w:val="1"/>
      <w:numFmt w:val="bullet"/>
      <w:lvlText w:val="•"/>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20">
    <w:nsid w:val="23E52E1A"/>
    <w:multiLevelType w:val="multilevel"/>
    <w:tmpl w:val="0FEC53D4"/>
    <w:lvl w:ilvl="0">
      <w:start w:val="1"/>
      <w:numFmt w:val="decimal"/>
      <w:lvlText w:val="%1."/>
      <w:lvlJc w:val="left"/>
      <w:rPr>
        <w:rFonts w:ascii="Times New Roman Bold" w:eastAsia="Times New Roman" w:hAnsi="Times New Roman Bold" w:cs="Times New Roman Bold"/>
        <w:position w:val="0"/>
      </w:rPr>
    </w:lvl>
    <w:lvl w:ilvl="1">
      <w:start w:val="1"/>
      <w:numFmt w:val="bullet"/>
      <w:lvlText w:val="•"/>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21">
    <w:nsid w:val="29C111F6"/>
    <w:multiLevelType w:val="hybridMultilevel"/>
    <w:tmpl w:val="7D98CF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C393518"/>
    <w:multiLevelType w:val="multilevel"/>
    <w:tmpl w:val="20827D66"/>
    <w:lvl w:ilvl="0">
      <w:start w:val="1"/>
      <w:numFmt w:val="bullet"/>
      <w:lvlText w:val=""/>
      <w:lvlJc w:val="left"/>
      <w:pPr>
        <w:tabs>
          <w:tab w:val="num" w:pos="360"/>
        </w:tabs>
        <w:ind w:left="360" w:hanging="360"/>
      </w:pPr>
      <w:rPr>
        <w:rFonts w:ascii="Symbol" w:hAnsi="Symbol" w:hint="default"/>
        <w:position w:val="0"/>
      </w:rPr>
    </w:lvl>
    <w:lvl w:ilvl="1">
      <w:start w:val="1"/>
      <w:numFmt w:val="bullet"/>
      <w:lvlText w:val="•"/>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23">
    <w:nsid w:val="2CA31DB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35C91BBB"/>
    <w:multiLevelType w:val="hybridMultilevel"/>
    <w:tmpl w:val="10AE2A34"/>
    <w:lvl w:ilvl="0" w:tplc="91C8146A">
      <w:start w:val="1"/>
      <w:numFmt w:val="decimal"/>
      <w:lvlText w:val="%1."/>
      <w:lvlJc w:val="left"/>
      <w:pPr>
        <w:tabs>
          <w:tab w:val="num" w:pos="720"/>
        </w:tabs>
        <w:ind w:left="720" w:hanging="360"/>
      </w:pPr>
    </w:lvl>
    <w:lvl w:ilvl="1" w:tplc="9A04397E" w:tentative="1">
      <w:start w:val="1"/>
      <w:numFmt w:val="decimal"/>
      <w:lvlText w:val="%2."/>
      <w:lvlJc w:val="left"/>
      <w:pPr>
        <w:tabs>
          <w:tab w:val="num" w:pos="1440"/>
        </w:tabs>
        <w:ind w:left="1440" w:hanging="360"/>
      </w:pPr>
    </w:lvl>
    <w:lvl w:ilvl="2" w:tplc="F0AA45B4" w:tentative="1">
      <w:start w:val="1"/>
      <w:numFmt w:val="decimal"/>
      <w:lvlText w:val="%3."/>
      <w:lvlJc w:val="left"/>
      <w:pPr>
        <w:tabs>
          <w:tab w:val="num" w:pos="2160"/>
        </w:tabs>
        <w:ind w:left="2160" w:hanging="360"/>
      </w:pPr>
    </w:lvl>
    <w:lvl w:ilvl="3" w:tplc="99A60DCC" w:tentative="1">
      <w:start w:val="1"/>
      <w:numFmt w:val="decimal"/>
      <w:lvlText w:val="%4."/>
      <w:lvlJc w:val="left"/>
      <w:pPr>
        <w:tabs>
          <w:tab w:val="num" w:pos="2880"/>
        </w:tabs>
        <w:ind w:left="2880" w:hanging="360"/>
      </w:pPr>
    </w:lvl>
    <w:lvl w:ilvl="4" w:tplc="AE8A7CAA" w:tentative="1">
      <w:start w:val="1"/>
      <w:numFmt w:val="decimal"/>
      <w:lvlText w:val="%5."/>
      <w:lvlJc w:val="left"/>
      <w:pPr>
        <w:tabs>
          <w:tab w:val="num" w:pos="3600"/>
        </w:tabs>
        <w:ind w:left="3600" w:hanging="360"/>
      </w:pPr>
    </w:lvl>
    <w:lvl w:ilvl="5" w:tplc="15E8B9DA" w:tentative="1">
      <w:start w:val="1"/>
      <w:numFmt w:val="decimal"/>
      <w:lvlText w:val="%6."/>
      <w:lvlJc w:val="left"/>
      <w:pPr>
        <w:tabs>
          <w:tab w:val="num" w:pos="4320"/>
        </w:tabs>
        <w:ind w:left="4320" w:hanging="360"/>
      </w:pPr>
    </w:lvl>
    <w:lvl w:ilvl="6" w:tplc="57EA38CC" w:tentative="1">
      <w:start w:val="1"/>
      <w:numFmt w:val="decimal"/>
      <w:lvlText w:val="%7."/>
      <w:lvlJc w:val="left"/>
      <w:pPr>
        <w:tabs>
          <w:tab w:val="num" w:pos="5040"/>
        </w:tabs>
        <w:ind w:left="5040" w:hanging="360"/>
      </w:pPr>
    </w:lvl>
    <w:lvl w:ilvl="7" w:tplc="48B84BAA" w:tentative="1">
      <w:start w:val="1"/>
      <w:numFmt w:val="decimal"/>
      <w:lvlText w:val="%8."/>
      <w:lvlJc w:val="left"/>
      <w:pPr>
        <w:tabs>
          <w:tab w:val="num" w:pos="5760"/>
        </w:tabs>
        <w:ind w:left="5760" w:hanging="360"/>
      </w:pPr>
    </w:lvl>
    <w:lvl w:ilvl="8" w:tplc="18025230" w:tentative="1">
      <w:start w:val="1"/>
      <w:numFmt w:val="decimal"/>
      <w:lvlText w:val="%9."/>
      <w:lvlJc w:val="left"/>
      <w:pPr>
        <w:tabs>
          <w:tab w:val="num" w:pos="6480"/>
        </w:tabs>
        <w:ind w:left="6480" w:hanging="360"/>
      </w:pPr>
    </w:lvl>
  </w:abstractNum>
  <w:abstractNum w:abstractNumId="25">
    <w:nsid w:val="35F2562F"/>
    <w:multiLevelType w:val="multilevel"/>
    <w:tmpl w:val="7FFAF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819516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3A093656"/>
    <w:multiLevelType w:val="multilevel"/>
    <w:tmpl w:val="5A2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270FD4"/>
    <w:multiLevelType w:val="hybridMultilevel"/>
    <w:tmpl w:val="EC923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E882C55"/>
    <w:multiLevelType w:val="multilevel"/>
    <w:tmpl w:val="FFFFFFFF"/>
    <w:styleLink w:val="List31"/>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435C5879"/>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04826C6"/>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55CF34F3"/>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5D1A6A82"/>
    <w:multiLevelType w:val="hybridMultilevel"/>
    <w:tmpl w:val="A552E7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1B7A7D"/>
    <w:multiLevelType w:val="hybridMultilevel"/>
    <w:tmpl w:val="45400090"/>
    <w:lvl w:ilvl="0" w:tplc="4200544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01345"/>
    <w:multiLevelType w:val="hybridMultilevel"/>
    <w:tmpl w:val="C9F68BE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8627A7"/>
    <w:multiLevelType w:val="hybridMultilevel"/>
    <w:tmpl w:val="F7A86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9735D8"/>
    <w:multiLevelType w:val="multilevel"/>
    <w:tmpl w:val="FFFFFFFF"/>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861146A"/>
    <w:multiLevelType w:val="multilevel"/>
    <w:tmpl w:val="C0CCCF46"/>
    <w:lvl w:ilvl="0">
      <w:start w:val="1"/>
      <w:numFmt w:val="decimal"/>
      <w:lvlText w:val="%1."/>
      <w:lvlJc w:val="left"/>
      <w:rPr>
        <w:rFont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6A80774C"/>
    <w:multiLevelType w:val="hybridMultilevel"/>
    <w:tmpl w:val="FF62EBB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B34732C"/>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1">
    <w:nsid w:val="6BDD3E38"/>
    <w:multiLevelType w:val="multilevel"/>
    <w:tmpl w:val="8F2AAFCE"/>
    <w:lvl w:ilvl="0">
      <w:start w:val="4"/>
      <w:numFmt w:val="decimal"/>
      <w:lvlText w:val="%1"/>
      <w:lvlJc w:val="left"/>
      <w:rPr>
        <w:rFonts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nsid w:val="6C0F3AF2"/>
    <w:multiLevelType w:val="multilevel"/>
    <w:tmpl w:val="C908F046"/>
    <w:lvl w:ilvl="0">
      <w:start w:val="1"/>
      <w:numFmt w:val="decimal"/>
      <w:lvlText w:val="%1"/>
      <w:lvlJc w:val="left"/>
      <w:rPr>
        <w:rFonts w:ascii="Verdana" w:eastAsia="Arial Unicode MS" w:hAnsi="Verdana" w:cs="Times New Roman"/>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nsid w:val="6EFF02BE"/>
    <w:multiLevelType w:val="multilevel"/>
    <w:tmpl w:val="FFFFFFFF"/>
    <w:lvl w:ilvl="0">
      <w:start w:val="1"/>
      <w:numFmt w:val="decimal"/>
      <w:lvlText w:val="%1."/>
      <w:lvlJc w:val="left"/>
      <w:rPr>
        <w:rFonts w:cs="Times New Roman"/>
        <w:position w:val="0"/>
      </w:rPr>
    </w:lvl>
    <w:lvl w:ilv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4">
    <w:nsid w:val="6F3B7998"/>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nsid w:val="6F7F290C"/>
    <w:multiLevelType w:val="hybridMultilevel"/>
    <w:tmpl w:val="7B5C13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7F6257"/>
    <w:multiLevelType w:val="hybridMultilevel"/>
    <w:tmpl w:val="F3048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2672F03"/>
    <w:multiLevelType w:val="hybridMultilevel"/>
    <w:tmpl w:val="63120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8EA7939"/>
    <w:multiLevelType w:val="hybridMultilevel"/>
    <w:tmpl w:val="A6E406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8"/>
  </w:num>
  <w:num w:numId="4">
    <w:abstractNumId w:val="23"/>
  </w:num>
  <w:num w:numId="5">
    <w:abstractNumId w:val="37"/>
  </w:num>
  <w:num w:numId="6">
    <w:abstractNumId w:val="41"/>
  </w:num>
  <w:num w:numId="7">
    <w:abstractNumId w:val="12"/>
  </w:num>
  <w:num w:numId="8">
    <w:abstractNumId w:val="30"/>
  </w:num>
  <w:num w:numId="9">
    <w:abstractNumId w:val="32"/>
  </w:num>
  <w:num w:numId="10">
    <w:abstractNumId w:val="1"/>
  </w:num>
  <w:num w:numId="11">
    <w:abstractNumId w:val="9"/>
  </w:num>
  <w:num w:numId="12">
    <w:abstractNumId w:val="17"/>
  </w:num>
  <w:num w:numId="13">
    <w:abstractNumId w:val="26"/>
  </w:num>
  <w:num w:numId="14">
    <w:abstractNumId w:val="31"/>
  </w:num>
  <w:num w:numId="15">
    <w:abstractNumId w:val="11"/>
  </w:num>
  <w:num w:numId="16">
    <w:abstractNumId w:val="8"/>
  </w:num>
  <w:num w:numId="17">
    <w:abstractNumId w:val="43"/>
  </w:num>
  <w:num w:numId="18">
    <w:abstractNumId w:val="40"/>
  </w:num>
  <w:num w:numId="19">
    <w:abstractNumId w:val="29"/>
  </w:num>
  <w:num w:numId="20">
    <w:abstractNumId w:val="44"/>
  </w:num>
  <w:num w:numId="21">
    <w:abstractNumId w:val="5"/>
  </w:num>
  <w:num w:numId="22">
    <w:abstractNumId w:val="22"/>
  </w:num>
  <w:num w:numId="23">
    <w:abstractNumId w:val="20"/>
  </w:num>
  <w:num w:numId="24">
    <w:abstractNumId w:val="19"/>
  </w:num>
  <w:num w:numId="25">
    <w:abstractNumId w:val="46"/>
  </w:num>
  <w:num w:numId="26">
    <w:abstractNumId w:val="21"/>
  </w:num>
  <w:num w:numId="27">
    <w:abstractNumId w:val="7"/>
  </w:num>
  <w:num w:numId="28">
    <w:abstractNumId w:val="48"/>
  </w:num>
  <w:num w:numId="29">
    <w:abstractNumId w:val="33"/>
  </w:num>
  <w:num w:numId="30">
    <w:abstractNumId w:val="3"/>
  </w:num>
  <w:num w:numId="31">
    <w:abstractNumId w:val="25"/>
  </w:num>
  <w:num w:numId="32">
    <w:abstractNumId w:val="10"/>
  </w:num>
  <w:num w:numId="33">
    <w:abstractNumId w:val="35"/>
  </w:num>
  <w:num w:numId="34">
    <w:abstractNumId w:val="4"/>
  </w:num>
  <w:num w:numId="35">
    <w:abstractNumId w:val="36"/>
  </w:num>
  <w:num w:numId="36">
    <w:abstractNumId w:val="15"/>
  </w:num>
  <w:num w:numId="37">
    <w:abstractNumId w:val="13"/>
  </w:num>
  <w:num w:numId="38">
    <w:abstractNumId w:val="14"/>
  </w:num>
  <w:num w:numId="39">
    <w:abstractNumId w:val="47"/>
  </w:num>
  <w:num w:numId="40">
    <w:abstractNumId w:val="6"/>
  </w:num>
  <w:num w:numId="41">
    <w:abstractNumId w:val="39"/>
  </w:num>
  <w:num w:numId="42">
    <w:abstractNumId w:val="28"/>
  </w:num>
  <w:num w:numId="43">
    <w:abstractNumId w:val="34"/>
  </w:num>
  <w:num w:numId="44">
    <w:abstractNumId w:val="42"/>
  </w:num>
  <w:num w:numId="45">
    <w:abstractNumId w:val="16"/>
  </w:num>
  <w:num w:numId="46">
    <w:abstractNumId w:val="38"/>
  </w:num>
  <w:num w:numId="47">
    <w:abstractNumId w:val="45"/>
  </w:num>
  <w:num w:numId="48">
    <w:abstractNumId w:val="24"/>
  </w:num>
  <w:num w:numId="4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1B"/>
    <w:rsid w:val="00013A4A"/>
    <w:rsid w:val="00032658"/>
    <w:rsid w:val="00041900"/>
    <w:rsid w:val="000561F5"/>
    <w:rsid w:val="000571E3"/>
    <w:rsid w:val="000626B6"/>
    <w:rsid w:val="00091FED"/>
    <w:rsid w:val="000966AB"/>
    <w:rsid w:val="000C526C"/>
    <w:rsid w:val="000D6D2D"/>
    <w:rsid w:val="000D7A52"/>
    <w:rsid w:val="000E594F"/>
    <w:rsid w:val="000F46D6"/>
    <w:rsid w:val="00103A92"/>
    <w:rsid w:val="001071C4"/>
    <w:rsid w:val="00163FBB"/>
    <w:rsid w:val="001703C7"/>
    <w:rsid w:val="00176F2E"/>
    <w:rsid w:val="0018073E"/>
    <w:rsid w:val="001D2E78"/>
    <w:rsid w:val="001E402C"/>
    <w:rsid w:val="0022227E"/>
    <w:rsid w:val="00224A24"/>
    <w:rsid w:val="00234C0E"/>
    <w:rsid w:val="00236037"/>
    <w:rsid w:val="00267652"/>
    <w:rsid w:val="00275991"/>
    <w:rsid w:val="00294597"/>
    <w:rsid w:val="002A1917"/>
    <w:rsid w:val="002B4DBF"/>
    <w:rsid w:val="002C0AD3"/>
    <w:rsid w:val="00322893"/>
    <w:rsid w:val="00326DC8"/>
    <w:rsid w:val="003665C3"/>
    <w:rsid w:val="00393E9D"/>
    <w:rsid w:val="003E0133"/>
    <w:rsid w:val="003E05FC"/>
    <w:rsid w:val="004511CE"/>
    <w:rsid w:val="00451C73"/>
    <w:rsid w:val="004555BF"/>
    <w:rsid w:val="00462316"/>
    <w:rsid w:val="00474CA6"/>
    <w:rsid w:val="004840CE"/>
    <w:rsid w:val="00484B9A"/>
    <w:rsid w:val="004A402A"/>
    <w:rsid w:val="004A50EC"/>
    <w:rsid w:val="004B4F43"/>
    <w:rsid w:val="004F7120"/>
    <w:rsid w:val="004F7500"/>
    <w:rsid w:val="00515F8E"/>
    <w:rsid w:val="005404BD"/>
    <w:rsid w:val="005463FF"/>
    <w:rsid w:val="00571755"/>
    <w:rsid w:val="00592439"/>
    <w:rsid w:val="005972F1"/>
    <w:rsid w:val="005F2760"/>
    <w:rsid w:val="00602439"/>
    <w:rsid w:val="0062219E"/>
    <w:rsid w:val="00630790"/>
    <w:rsid w:val="006719BF"/>
    <w:rsid w:val="0067439C"/>
    <w:rsid w:val="006751AD"/>
    <w:rsid w:val="00683419"/>
    <w:rsid w:val="006850BB"/>
    <w:rsid w:val="00691469"/>
    <w:rsid w:val="0069296C"/>
    <w:rsid w:val="006C6784"/>
    <w:rsid w:val="006D00D8"/>
    <w:rsid w:val="006F09B1"/>
    <w:rsid w:val="00700B3B"/>
    <w:rsid w:val="00715B78"/>
    <w:rsid w:val="0072118A"/>
    <w:rsid w:val="00727664"/>
    <w:rsid w:val="00735B8E"/>
    <w:rsid w:val="007419D9"/>
    <w:rsid w:val="00742A14"/>
    <w:rsid w:val="0077325E"/>
    <w:rsid w:val="00786F53"/>
    <w:rsid w:val="00795682"/>
    <w:rsid w:val="007A59D4"/>
    <w:rsid w:val="007B01E4"/>
    <w:rsid w:val="007B7274"/>
    <w:rsid w:val="007F5D05"/>
    <w:rsid w:val="0081782B"/>
    <w:rsid w:val="00821CEE"/>
    <w:rsid w:val="0083002F"/>
    <w:rsid w:val="00847ED4"/>
    <w:rsid w:val="008628A3"/>
    <w:rsid w:val="0089189B"/>
    <w:rsid w:val="00896277"/>
    <w:rsid w:val="008A298C"/>
    <w:rsid w:val="008B43F6"/>
    <w:rsid w:val="008C2441"/>
    <w:rsid w:val="008E5AF9"/>
    <w:rsid w:val="008E7D34"/>
    <w:rsid w:val="008F4BBD"/>
    <w:rsid w:val="00920B08"/>
    <w:rsid w:val="00933400"/>
    <w:rsid w:val="009652E5"/>
    <w:rsid w:val="00970B81"/>
    <w:rsid w:val="009723F6"/>
    <w:rsid w:val="0098177D"/>
    <w:rsid w:val="009866DF"/>
    <w:rsid w:val="00987D24"/>
    <w:rsid w:val="009A6767"/>
    <w:rsid w:val="009C1FD0"/>
    <w:rsid w:val="009E44B3"/>
    <w:rsid w:val="00A07147"/>
    <w:rsid w:val="00A35EF7"/>
    <w:rsid w:val="00A42C02"/>
    <w:rsid w:val="00A50A90"/>
    <w:rsid w:val="00A77157"/>
    <w:rsid w:val="00A92441"/>
    <w:rsid w:val="00AA099C"/>
    <w:rsid w:val="00AA2C10"/>
    <w:rsid w:val="00AE1B5F"/>
    <w:rsid w:val="00AE1D71"/>
    <w:rsid w:val="00AE1F97"/>
    <w:rsid w:val="00AE5A26"/>
    <w:rsid w:val="00B031A4"/>
    <w:rsid w:val="00B33B21"/>
    <w:rsid w:val="00B63F6B"/>
    <w:rsid w:val="00B6669D"/>
    <w:rsid w:val="00B85B89"/>
    <w:rsid w:val="00B96194"/>
    <w:rsid w:val="00BB17FF"/>
    <w:rsid w:val="00BB556F"/>
    <w:rsid w:val="00BC0F4F"/>
    <w:rsid w:val="00BD5E2A"/>
    <w:rsid w:val="00C3095F"/>
    <w:rsid w:val="00C42A93"/>
    <w:rsid w:val="00C71361"/>
    <w:rsid w:val="00C74827"/>
    <w:rsid w:val="00C74EC1"/>
    <w:rsid w:val="00C82D56"/>
    <w:rsid w:val="00CA30BA"/>
    <w:rsid w:val="00CA5D78"/>
    <w:rsid w:val="00CE703D"/>
    <w:rsid w:val="00D01B3B"/>
    <w:rsid w:val="00D11B6C"/>
    <w:rsid w:val="00D12D32"/>
    <w:rsid w:val="00D3530D"/>
    <w:rsid w:val="00D55917"/>
    <w:rsid w:val="00D6168A"/>
    <w:rsid w:val="00D753CE"/>
    <w:rsid w:val="00D765D9"/>
    <w:rsid w:val="00D7755C"/>
    <w:rsid w:val="00D7772C"/>
    <w:rsid w:val="00DC5ED5"/>
    <w:rsid w:val="00DE5810"/>
    <w:rsid w:val="00DE7248"/>
    <w:rsid w:val="00E065F6"/>
    <w:rsid w:val="00E15672"/>
    <w:rsid w:val="00E50655"/>
    <w:rsid w:val="00E7748C"/>
    <w:rsid w:val="00E94481"/>
    <w:rsid w:val="00EA45A2"/>
    <w:rsid w:val="00EA5301"/>
    <w:rsid w:val="00EB0050"/>
    <w:rsid w:val="00EB7039"/>
    <w:rsid w:val="00EE77E6"/>
    <w:rsid w:val="00EF0FF6"/>
    <w:rsid w:val="00EF47AF"/>
    <w:rsid w:val="00F07EDC"/>
    <w:rsid w:val="00F102BB"/>
    <w:rsid w:val="00F10F3F"/>
    <w:rsid w:val="00F14808"/>
    <w:rsid w:val="00F234C0"/>
    <w:rsid w:val="00F26EC0"/>
    <w:rsid w:val="00F364FB"/>
    <w:rsid w:val="00F371D8"/>
    <w:rsid w:val="00F37590"/>
    <w:rsid w:val="00F42413"/>
    <w:rsid w:val="00F5145D"/>
    <w:rsid w:val="00F551AF"/>
    <w:rsid w:val="00F72F15"/>
    <w:rsid w:val="00F80239"/>
    <w:rsid w:val="00F9661B"/>
    <w:rsid w:val="00FA77DD"/>
    <w:rsid w:val="00FC26CA"/>
    <w:rsid w:val="00FF3EC7"/>
    <w:rsid w:val="00FF538F"/>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61B"/>
    <w:rPr>
      <w:rFonts w:cs="Times New Roman"/>
      <w:u w:val="single"/>
    </w:rPr>
  </w:style>
  <w:style w:type="paragraph" w:customStyle="1" w:styleId="HeaderFooter">
    <w:name w:val="Header &amp; Footer"/>
    <w:uiPriority w:val="99"/>
    <w:rsid w:val="00F9661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styleId="BalloonText">
    <w:name w:val="Balloon Text"/>
    <w:basedOn w:val="Normal"/>
    <w:link w:val="BalloonTextChar"/>
    <w:uiPriority w:val="99"/>
    <w:semiHidden/>
    <w:rsid w:val="006929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413"/>
    <w:rPr>
      <w:rFonts w:cs="Times New Roman"/>
      <w:color w:val="000000"/>
      <w:sz w:val="2"/>
      <w:u w:color="000000"/>
      <w:lang w:val="en-US" w:eastAsia="en-US"/>
    </w:rPr>
  </w:style>
  <w:style w:type="paragraph" w:styleId="Header">
    <w:name w:val="header"/>
    <w:basedOn w:val="Normal"/>
    <w:link w:val="HeaderChar"/>
    <w:uiPriority w:val="99"/>
    <w:rsid w:val="00727664"/>
    <w:pPr>
      <w:tabs>
        <w:tab w:val="center" w:pos="4153"/>
        <w:tab w:val="right" w:pos="8306"/>
      </w:tabs>
    </w:pPr>
  </w:style>
  <w:style w:type="character" w:customStyle="1" w:styleId="HeaderChar">
    <w:name w:val="Header Char"/>
    <w:basedOn w:val="DefaultParagraphFont"/>
    <w:link w:val="Header"/>
    <w:uiPriority w:val="99"/>
    <w:semiHidden/>
    <w:locked/>
    <w:rsid w:val="00474CA6"/>
    <w:rPr>
      <w:rFonts w:cs="Times New Roman"/>
      <w:color w:val="000000"/>
      <w:sz w:val="24"/>
      <w:szCs w:val="24"/>
      <w:u w:color="000000"/>
      <w:lang w:val="en-US" w:eastAsia="en-US"/>
    </w:rPr>
  </w:style>
  <w:style w:type="paragraph" w:styleId="Footer">
    <w:name w:val="footer"/>
    <w:basedOn w:val="Normal"/>
    <w:link w:val="FooterChar"/>
    <w:uiPriority w:val="99"/>
    <w:rsid w:val="00727664"/>
    <w:pPr>
      <w:tabs>
        <w:tab w:val="center" w:pos="4153"/>
        <w:tab w:val="right" w:pos="8306"/>
      </w:tabs>
    </w:pPr>
  </w:style>
  <w:style w:type="character" w:customStyle="1" w:styleId="FooterChar">
    <w:name w:val="Footer Char"/>
    <w:basedOn w:val="DefaultParagraphFont"/>
    <w:link w:val="Footer"/>
    <w:uiPriority w:val="99"/>
    <w:semiHidden/>
    <w:locked/>
    <w:rsid w:val="00474CA6"/>
    <w:rPr>
      <w:rFonts w:cs="Times New Roman"/>
      <w:color w:val="000000"/>
      <w:sz w:val="24"/>
      <w:szCs w:val="24"/>
      <w:u w:color="000000"/>
      <w:lang w:val="en-US" w:eastAsia="en-US"/>
    </w:rPr>
  </w:style>
  <w:style w:type="table" w:styleId="TableGrid">
    <w:name w:val="Table Grid"/>
    <w:basedOn w:val="TableNormal"/>
    <w:uiPriority w:val="99"/>
    <w:locked/>
    <w:rsid w:val="002A19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1">
    <w:name w:val="List 21"/>
    <w:rsid w:val="00AC10C5"/>
    <w:pPr>
      <w:numPr>
        <w:numId w:val="24"/>
      </w:numPr>
    </w:pPr>
  </w:style>
  <w:style w:type="numbering" w:customStyle="1" w:styleId="List31">
    <w:name w:val="List 31"/>
    <w:rsid w:val="00AC10C5"/>
    <w:pPr>
      <w:numPr>
        <w:numId w:val="19"/>
      </w:numPr>
    </w:pPr>
  </w:style>
  <w:style w:type="numbering" w:customStyle="1" w:styleId="List1">
    <w:name w:val="List 1"/>
    <w:rsid w:val="00AC10C5"/>
    <w:pPr>
      <w:numPr>
        <w:numId w:val="14"/>
      </w:numPr>
    </w:pPr>
  </w:style>
  <w:style w:type="numbering" w:customStyle="1" w:styleId="List0">
    <w:name w:val="List 0"/>
    <w:rsid w:val="00AC10C5"/>
    <w:pPr>
      <w:numPr>
        <w:numId w:val="5"/>
      </w:numPr>
    </w:pPr>
  </w:style>
  <w:style w:type="paragraph" w:styleId="ListParagraph">
    <w:name w:val="List Paragraph"/>
    <w:basedOn w:val="Normal"/>
    <w:uiPriority w:val="34"/>
    <w:qFormat/>
    <w:rsid w:val="00896277"/>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color w:val="auto"/>
      <w:sz w:val="22"/>
      <w:szCs w:val="22"/>
      <w:lang w:val="en-GB"/>
    </w:rPr>
  </w:style>
  <w:style w:type="paragraph" w:styleId="BodyText">
    <w:name w:val="Body Text"/>
    <w:basedOn w:val="Normal"/>
    <w:link w:val="BodyTextChar"/>
    <w:unhideWhenUsed/>
    <w:rsid w:val="00234C0E"/>
    <w:pPr>
      <w:pBdr>
        <w:top w:val="none" w:sz="0" w:space="0" w:color="auto"/>
        <w:left w:val="none" w:sz="0" w:space="0" w:color="auto"/>
        <w:bottom w:val="none" w:sz="0" w:space="0" w:color="auto"/>
        <w:right w:val="none" w:sz="0" w:space="0" w:color="auto"/>
        <w:bar w:val="none" w:sz="0" w:color="auto"/>
      </w:pBdr>
    </w:pPr>
    <w:rPr>
      <w:rFonts w:ascii="Arial" w:eastAsia="Times New Roman" w:hAnsi="Arial" w:cs="Arial"/>
      <w:b/>
      <w:bCs/>
      <w:color w:val="auto"/>
      <w:lang w:val="en-GB"/>
    </w:rPr>
  </w:style>
  <w:style w:type="character" w:customStyle="1" w:styleId="BodyTextChar">
    <w:name w:val="Body Text Char"/>
    <w:basedOn w:val="DefaultParagraphFont"/>
    <w:link w:val="BodyText"/>
    <w:rsid w:val="00234C0E"/>
    <w:rPr>
      <w:rFonts w:ascii="Arial" w:eastAsia="Times New Roman" w:hAnsi="Arial" w:cs="Arial"/>
      <w:b/>
      <w:bCs/>
      <w:sz w:val="24"/>
      <w:szCs w:val="24"/>
      <w:lang w:eastAsia="en-US"/>
    </w:rPr>
  </w:style>
  <w:style w:type="character" w:customStyle="1" w:styleId="fontstyle01">
    <w:name w:val="fontstyle01"/>
    <w:basedOn w:val="DefaultParagraphFont"/>
    <w:rsid w:val="00234C0E"/>
    <w:rPr>
      <w:b w:val="0"/>
      <w:bCs w:val="0"/>
      <w:i w:val="0"/>
      <w:iCs w:val="0"/>
      <w:color w:val="303030"/>
      <w:sz w:val="22"/>
      <w:szCs w:val="22"/>
    </w:rPr>
  </w:style>
  <w:style w:type="paragraph" w:styleId="NormalWeb">
    <w:name w:val="Normal (Web)"/>
    <w:basedOn w:val="Normal"/>
    <w:uiPriority w:val="99"/>
    <w:semiHidden/>
    <w:unhideWhenUsed/>
    <w:rsid w:val="00D5591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olor w:val="auto"/>
      <w:lang w:val="en-GB" w:eastAsia="en-GB"/>
    </w:rPr>
  </w:style>
  <w:style w:type="paragraph" w:styleId="FootnoteText">
    <w:name w:val="footnote text"/>
    <w:basedOn w:val="Normal"/>
    <w:link w:val="FootnoteTextChar"/>
    <w:uiPriority w:val="99"/>
    <w:semiHidden/>
    <w:unhideWhenUsed/>
    <w:rsid w:val="00D12D32"/>
    <w:rPr>
      <w:sz w:val="20"/>
      <w:szCs w:val="20"/>
    </w:rPr>
  </w:style>
  <w:style w:type="character" w:customStyle="1" w:styleId="FootnoteTextChar">
    <w:name w:val="Footnote Text Char"/>
    <w:basedOn w:val="DefaultParagraphFont"/>
    <w:link w:val="FootnoteText"/>
    <w:uiPriority w:val="99"/>
    <w:semiHidden/>
    <w:rsid w:val="00D12D32"/>
    <w:rPr>
      <w:color w:val="000000"/>
      <w:sz w:val="20"/>
      <w:szCs w:val="20"/>
      <w:u w:color="000000"/>
      <w:lang w:val="en-US" w:eastAsia="en-US"/>
    </w:rPr>
  </w:style>
  <w:style w:type="character" w:styleId="FootnoteReference">
    <w:name w:val="footnote reference"/>
    <w:basedOn w:val="DefaultParagraphFont"/>
    <w:uiPriority w:val="99"/>
    <w:semiHidden/>
    <w:unhideWhenUsed/>
    <w:rsid w:val="00D12D32"/>
    <w:rPr>
      <w:vertAlign w:val="superscript"/>
    </w:rPr>
  </w:style>
  <w:style w:type="character" w:customStyle="1" w:styleId="fontstyle21">
    <w:name w:val="fontstyle21"/>
    <w:basedOn w:val="DefaultParagraphFont"/>
    <w:rsid w:val="00224A24"/>
    <w:rPr>
      <w:rFonts w:ascii="Calibri" w:hAnsi="Calibri" w:hint="default"/>
      <w:b w:val="0"/>
      <w:bCs w:val="0"/>
      <w:i w:val="0"/>
      <w:iCs w:val="0"/>
      <w:color w:val="40404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61B"/>
    <w:rPr>
      <w:rFonts w:cs="Times New Roman"/>
      <w:u w:val="single"/>
    </w:rPr>
  </w:style>
  <w:style w:type="paragraph" w:customStyle="1" w:styleId="HeaderFooter">
    <w:name w:val="Header &amp; Footer"/>
    <w:uiPriority w:val="99"/>
    <w:rsid w:val="00F9661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styleId="BalloonText">
    <w:name w:val="Balloon Text"/>
    <w:basedOn w:val="Normal"/>
    <w:link w:val="BalloonTextChar"/>
    <w:uiPriority w:val="99"/>
    <w:semiHidden/>
    <w:rsid w:val="006929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413"/>
    <w:rPr>
      <w:rFonts w:cs="Times New Roman"/>
      <w:color w:val="000000"/>
      <w:sz w:val="2"/>
      <w:u w:color="000000"/>
      <w:lang w:val="en-US" w:eastAsia="en-US"/>
    </w:rPr>
  </w:style>
  <w:style w:type="paragraph" w:styleId="Header">
    <w:name w:val="header"/>
    <w:basedOn w:val="Normal"/>
    <w:link w:val="HeaderChar"/>
    <w:uiPriority w:val="99"/>
    <w:rsid w:val="00727664"/>
    <w:pPr>
      <w:tabs>
        <w:tab w:val="center" w:pos="4153"/>
        <w:tab w:val="right" w:pos="8306"/>
      </w:tabs>
    </w:pPr>
  </w:style>
  <w:style w:type="character" w:customStyle="1" w:styleId="HeaderChar">
    <w:name w:val="Header Char"/>
    <w:basedOn w:val="DefaultParagraphFont"/>
    <w:link w:val="Header"/>
    <w:uiPriority w:val="99"/>
    <w:semiHidden/>
    <w:locked/>
    <w:rsid w:val="00474CA6"/>
    <w:rPr>
      <w:rFonts w:cs="Times New Roman"/>
      <w:color w:val="000000"/>
      <w:sz w:val="24"/>
      <w:szCs w:val="24"/>
      <w:u w:color="000000"/>
      <w:lang w:val="en-US" w:eastAsia="en-US"/>
    </w:rPr>
  </w:style>
  <w:style w:type="paragraph" w:styleId="Footer">
    <w:name w:val="footer"/>
    <w:basedOn w:val="Normal"/>
    <w:link w:val="FooterChar"/>
    <w:uiPriority w:val="99"/>
    <w:rsid w:val="00727664"/>
    <w:pPr>
      <w:tabs>
        <w:tab w:val="center" w:pos="4153"/>
        <w:tab w:val="right" w:pos="8306"/>
      </w:tabs>
    </w:pPr>
  </w:style>
  <w:style w:type="character" w:customStyle="1" w:styleId="FooterChar">
    <w:name w:val="Footer Char"/>
    <w:basedOn w:val="DefaultParagraphFont"/>
    <w:link w:val="Footer"/>
    <w:uiPriority w:val="99"/>
    <w:semiHidden/>
    <w:locked/>
    <w:rsid w:val="00474CA6"/>
    <w:rPr>
      <w:rFonts w:cs="Times New Roman"/>
      <w:color w:val="000000"/>
      <w:sz w:val="24"/>
      <w:szCs w:val="24"/>
      <w:u w:color="000000"/>
      <w:lang w:val="en-US" w:eastAsia="en-US"/>
    </w:rPr>
  </w:style>
  <w:style w:type="table" w:styleId="TableGrid">
    <w:name w:val="Table Grid"/>
    <w:basedOn w:val="TableNormal"/>
    <w:uiPriority w:val="99"/>
    <w:locked/>
    <w:rsid w:val="002A19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1">
    <w:name w:val="List 21"/>
    <w:rsid w:val="00AC10C5"/>
    <w:pPr>
      <w:numPr>
        <w:numId w:val="24"/>
      </w:numPr>
    </w:pPr>
  </w:style>
  <w:style w:type="numbering" w:customStyle="1" w:styleId="List31">
    <w:name w:val="List 31"/>
    <w:rsid w:val="00AC10C5"/>
    <w:pPr>
      <w:numPr>
        <w:numId w:val="19"/>
      </w:numPr>
    </w:pPr>
  </w:style>
  <w:style w:type="numbering" w:customStyle="1" w:styleId="List1">
    <w:name w:val="List 1"/>
    <w:rsid w:val="00AC10C5"/>
    <w:pPr>
      <w:numPr>
        <w:numId w:val="14"/>
      </w:numPr>
    </w:pPr>
  </w:style>
  <w:style w:type="numbering" w:customStyle="1" w:styleId="List0">
    <w:name w:val="List 0"/>
    <w:rsid w:val="00AC10C5"/>
    <w:pPr>
      <w:numPr>
        <w:numId w:val="5"/>
      </w:numPr>
    </w:pPr>
  </w:style>
  <w:style w:type="paragraph" w:styleId="ListParagraph">
    <w:name w:val="List Paragraph"/>
    <w:basedOn w:val="Normal"/>
    <w:uiPriority w:val="34"/>
    <w:qFormat/>
    <w:rsid w:val="00896277"/>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color w:val="auto"/>
      <w:sz w:val="22"/>
      <w:szCs w:val="22"/>
      <w:lang w:val="en-GB"/>
    </w:rPr>
  </w:style>
  <w:style w:type="paragraph" w:styleId="BodyText">
    <w:name w:val="Body Text"/>
    <w:basedOn w:val="Normal"/>
    <w:link w:val="BodyTextChar"/>
    <w:unhideWhenUsed/>
    <w:rsid w:val="00234C0E"/>
    <w:pPr>
      <w:pBdr>
        <w:top w:val="none" w:sz="0" w:space="0" w:color="auto"/>
        <w:left w:val="none" w:sz="0" w:space="0" w:color="auto"/>
        <w:bottom w:val="none" w:sz="0" w:space="0" w:color="auto"/>
        <w:right w:val="none" w:sz="0" w:space="0" w:color="auto"/>
        <w:bar w:val="none" w:sz="0" w:color="auto"/>
      </w:pBdr>
    </w:pPr>
    <w:rPr>
      <w:rFonts w:ascii="Arial" w:eastAsia="Times New Roman" w:hAnsi="Arial" w:cs="Arial"/>
      <w:b/>
      <w:bCs/>
      <w:color w:val="auto"/>
      <w:lang w:val="en-GB"/>
    </w:rPr>
  </w:style>
  <w:style w:type="character" w:customStyle="1" w:styleId="BodyTextChar">
    <w:name w:val="Body Text Char"/>
    <w:basedOn w:val="DefaultParagraphFont"/>
    <w:link w:val="BodyText"/>
    <w:rsid w:val="00234C0E"/>
    <w:rPr>
      <w:rFonts w:ascii="Arial" w:eastAsia="Times New Roman" w:hAnsi="Arial" w:cs="Arial"/>
      <w:b/>
      <w:bCs/>
      <w:sz w:val="24"/>
      <w:szCs w:val="24"/>
      <w:lang w:eastAsia="en-US"/>
    </w:rPr>
  </w:style>
  <w:style w:type="character" w:customStyle="1" w:styleId="fontstyle01">
    <w:name w:val="fontstyle01"/>
    <w:basedOn w:val="DefaultParagraphFont"/>
    <w:rsid w:val="00234C0E"/>
    <w:rPr>
      <w:b w:val="0"/>
      <w:bCs w:val="0"/>
      <w:i w:val="0"/>
      <w:iCs w:val="0"/>
      <w:color w:val="303030"/>
      <w:sz w:val="22"/>
      <w:szCs w:val="22"/>
    </w:rPr>
  </w:style>
  <w:style w:type="paragraph" w:styleId="NormalWeb">
    <w:name w:val="Normal (Web)"/>
    <w:basedOn w:val="Normal"/>
    <w:uiPriority w:val="99"/>
    <w:semiHidden/>
    <w:unhideWhenUsed/>
    <w:rsid w:val="00D5591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olor w:val="auto"/>
      <w:lang w:val="en-GB" w:eastAsia="en-GB"/>
    </w:rPr>
  </w:style>
  <w:style w:type="paragraph" w:styleId="FootnoteText">
    <w:name w:val="footnote text"/>
    <w:basedOn w:val="Normal"/>
    <w:link w:val="FootnoteTextChar"/>
    <w:uiPriority w:val="99"/>
    <w:semiHidden/>
    <w:unhideWhenUsed/>
    <w:rsid w:val="00D12D32"/>
    <w:rPr>
      <w:sz w:val="20"/>
      <w:szCs w:val="20"/>
    </w:rPr>
  </w:style>
  <w:style w:type="character" w:customStyle="1" w:styleId="FootnoteTextChar">
    <w:name w:val="Footnote Text Char"/>
    <w:basedOn w:val="DefaultParagraphFont"/>
    <w:link w:val="FootnoteText"/>
    <w:uiPriority w:val="99"/>
    <w:semiHidden/>
    <w:rsid w:val="00D12D32"/>
    <w:rPr>
      <w:color w:val="000000"/>
      <w:sz w:val="20"/>
      <w:szCs w:val="20"/>
      <w:u w:color="000000"/>
      <w:lang w:val="en-US" w:eastAsia="en-US"/>
    </w:rPr>
  </w:style>
  <w:style w:type="character" w:styleId="FootnoteReference">
    <w:name w:val="footnote reference"/>
    <w:basedOn w:val="DefaultParagraphFont"/>
    <w:uiPriority w:val="99"/>
    <w:semiHidden/>
    <w:unhideWhenUsed/>
    <w:rsid w:val="00D12D32"/>
    <w:rPr>
      <w:vertAlign w:val="superscript"/>
    </w:rPr>
  </w:style>
  <w:style w:type="character" w:customStyle="1" w:styleId="fontstyle21">
    <w:name w:val="fontstyle21"/>
    <w:basedOn w:val="DefaultParagraphFont"/>
    <w:rsid w:val="00224A24"/>
    <w:rPr>
      <w:rFonts w:ascii="Calibri" w:hAnsi="Calibri" w:hint="default"/>
      <w:b w:val="0"/>
      <w:bCs w:val="0"/>
      <w:i w:val="0"/>
      <w:iCs w:val="0"/>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5400">
      <w:bodyDiv w:val="1"/>
      <w:marLeft w:val="0"/>
      <w:marRight w:val="0"/>
      <w:marTop w:val="0"/>
      <w:marBottom w:val="0"/>
      <w:divBdr>
        <w:top w:val="none" w:sz="0" w:space="0" w:color="auto"/>
        <w:left w:val="none" w:sz="0" w:space="0" w:color="auto"/>
        <w:bottom w:val="none" w:sz="0" w:space="0" w:color="auto"/>
        <w:right w:val="none" w:sz="0" w:space="0" w:color="auto"/>
      </w:divBdr>
      <w:divsChild>
        <w:div w:id="20054832">
          <w:marLeft w:val="0"/>
          <w:marRight w:val="0"/>
          <w:marTop w:val="0"/>
          <w:marBottom w:val="0"/>
          <w:divBdr>
            <w:top w:val="none" w:sz="0" w:space="0" w:color="auto"/>
            <w:left w:val="none" w:sz="0" w:space="0" w:color="auto"/>
            <w:bottom w:val="none" w:sz="0" w:space="0" w:color="auto"/>
            <w:right w:val="none" w:sz="0" w:space="0" w:color="auto"/>
          </w:divBdr>
          <w:divsChild>
            <w:div w:id="963850193">
              <w:marLeft w:val="0"/>
              <w:marRight w:val="0"/>
              <w:marTop w:val="0"/>
              <w:marBottom w:val="0"/>
              <w:divBdr>
                <w:top w:val="none" w:sz="0" w:space="0" w:color="auto"/>
                <w:left w:val="none" w:sz="0" w:space="0" w:color="auto"/>
                <w:bottom w:val="none" w:sz="0" w:space="0" w:color="auto"/>
                <w:right w:val="none" w:sz="0" w:space="0" w:color="auto"/>
              </w:divBdr>
              <w:divsChild>
                <w:div w:id="1797064315">
                  <w:marLeft w:val="0"/>
                  <w:marRight w:val="0"/>
                  <w:marTop w:val="0"/>
                  <w:marBottom w:val="0"/>
                  <w:divBdr>
                    <w:top w:val="none" w:sz="0" w:space="0" w:color="auto"/>
                    <w:left w:val="none" w:sz="0" w:space="0" w:color="auto"/>
                    <w:bottom w:val="none" w:sz="0" w:space="0" w:color="auto"/>
                    <w:right w:val="none" w:sz="0" w:space="0" w:color="auto"/>
                  </w:divBdr>
                  <w:divsChild>
                    <w:div w:id="1341155995">
                      <w:marLeft w:val="0"/>
                      <w:marRight w:val="0"/>
                      <w:marTop w:val="0"/>
                      <w:marBottom w:val="0"/>
                      <w:divBdr>
                        <w:top w:val="none" w:sz="0" w:space="0" w:color="auto"/>
                        <w:left w:val="none" w:sz="0" w:space="0" w:color="auto"/>
                        <w:bottom w:val="none" w:sz="0" w:space="0" w:color="auto"/>
                        <w:right w:val="none" w:sz="0" w:space="0" w:color="auto"/>
                      </w:divBdr>
                      <w:divsChild>
                        <w:div w:id="1314485602">
                          <w:marLeft w:val="0"/>
                          <w:marRight w:val="0"/>
                          <w:marTop w:val="0"/>
                          <w:marBottom w:val="0"/>
                          <w:divBdr>
                            <w:top w:val="none" w:sz="0" w:space="0" w:color="auto"/>
                            <w:left w:val="none" w:sz="0" w:space="0" w:color="auto"/>
                            <w:bottom w:val="none" w:sz="0" w:space="0" w:color="auto"/>
                            <w:right w:val="none" w:sz="0" w:space="0" w:color="auto"/>
                          </w:divBdr>
                          <w:divsChild>
                            <w:div w:id="1965696508">
                              <w:marLeft w:val="0"/>
                              <w:marRight w:val="0"/>
                              <w:marTop w:val="0"/>
                              <w:marBottom w:val="0"/>
                              <w:divBdr>
                                <w:top w:val="none" w:sz="0" w:space="0" w:color="auto"/>
                                <w:left w:val="none" w:sz="0" w:space="0" w:color="auto"/>
                                <w:bottom w:val="none" w:sz="0" w:space="0" w:color="auto"/>
                                <w:right w:val="none" w:sz="0" w:space="0" w:color="auto"/>
                              </w:divBdr>
                              <w:divsChild>
                                <w:div w:id="2078742853">
                                  <w:marLeft w:val="0"/>
                                  <w:marRight w:val="0"/>
                                  <w:marTop w:val="0"/>
                                  <w:marBottom w:val="0"/>
                                  <w:divBdr>
                                    <w:top w:val="none" w:sz="0" w:space="0" w:color="auto"/>
                                    <w:left w:val="none" w:sz="0" w:space="0" w:color="auto"/>
                                    <w:bottom w:val="none" w:sz="0" w:space="0" w:color="auto"/>
                                    <w:right w:val="none" w:sz="0" w:space="0" w:color="auto"/>
                                  </w:divBdr>
                                  <w:divsChild>
                                    <w:div w:id="378090149">
                                      <w:marLeft w:val="0"/>
                                      <w:marRight w:val="0"/>
                                      <w:marTop w:val="0"/>
                                      <w:marBottom w:val="0"/>
                                      <w:divBdr>
                                        <w:top w:val="none" w:sz="0" w:space="0" w:color="auto"/>
                                        <w:left w:val="none" w:sz="0" w:space="0" w:color="auto"/>
                                        <w:bottom w:val="none" w:sz="0" w:space="0" w:color="auto"/>
                                        <w:right w:val="none" w:sz="0" w:space="0" w:color="auto"/>
                                      </w:divBdr>
                                      <w:divsChild>
                                        <w:div w:id="5472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spcc.org.uk/preventing-abuse/child-abuse-and-neglect/harmful-sexual-behaviou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E537-DD6D-4401-87F1-D202D3D8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Hillp</dc:creator>
  <cp:lastModifiedBy>Mark Griffin</cp:lastModifiedBy>
  <cp:revision>2</cp:revision>
  <cp:lastPrinted>2016-08-11T07:36:00Z</cp:lastPrinted>
  <dcterms:created xsi:type="dcterms:W3CDTF">2019-10-08T13:43:00Z</dcterms:created>
  <dcterms:modified xsi:type="dcterms:W3CDTF">2019-10-08T13:43:00Z</dcterms:modified>
</cp:coreProperties>
</file>