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F70B8" w14:textId="3CD0AA00" w:rsidR="00417097" w:rsidRDefault="003D2DCD" w:rsidP="003D2DCD">
      <w:pPr>
        <w:ind w:left="360"/>
      </w:pPr>
      <w:r>
        <w:rPr>
          <w:noProof/>
          <w:lang w:eastAsia="en-GB"/>
        </w:rPr>
        <w:drawing>
          <wp:inline distT="0" distB="0" distL="0" distR="0" wp14:anchorId="282AE136" wp14:editId="470F9B96">
            <wp:extent cx="2200275" cy="762635"/>
            <wp:effectExtent l="0" t="0" r="9525" b="0"/>
            <wp:docPr id="2" name="Picture 2" descr="SAB_logo"/>
            <wp:cNvGraphicFramePr/>
            <a:graphic xmlns:a="http://schemas.openxmlformats.org/drawingml/2006/main">
              <a:graphicData uri="http://schemas.openxmlformats.org/drawingml/2006/picture">
                <pic:pic xmlns:pic="http://schemas.openxmlformats.org/drawingml/2006/picture">
                  <pic:nvPicPr>
                    <pic:cNvPr id="2" name="Picture 2" descr="SAB_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3163" cy="763636"/>
                    </a:xfrm>
                    <a:prstGeom prst="rect">
                      <a:avLst/>
                    </a:prstGeom>
                    <a:noFill/>
                    <a:ln>
                      <a:noFill/>
                    </a:ln>
                  </pic:spPr>
                </pic:pic>
              </a:graphicData>
            </a:graphic>
          </wp:inline>
        </w:drawing>
      </w:r>
      <w:r>
        <w:rPr>
          <w:rFonts w:cs="Arial"/>
          <w:b/>
          <w:noProof/>
          <w:sz w:val="32"/>
          <w:szCs w:val="32"/>
          <w:lang w:eastAsia="en-GB"/>
        </w:rPr>
        <w:drawing>
          <wp:inline distT="0" distB="0" distL="0" distR="0" wp14:anchorId="492444E2" wp14:editId="0F737A8E">
            <wp:extent cx="1924050" cy="7662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766214"/>
                    </a:xfrm>
                    <a:prstGeom prst="rect">
                      <a:avLst/>
                    </a:prstGeom>
                    <a:noFill/>
                    <a:ln>
                      <a:noFill/>
                    </a:ln>
                  </pic:spPr>
                </pic:pic>
              </a:graphicData>
            </a:graphic>
          </wp:inline>
        </w:drawing>
      </w:r>
      <w:r>
        <w:rPr>
          <w:noProof/>
          <w:lang w:eastAsia="en-GB"/>
        </w:rPr>
        <w:drawing>
          <wp:inline distT="0" distB="0" distL="0" distR="0" wp14:anchorId="05E9143C" wp14:editId="59B9FF63">
            <wp:extent cx="952500" cy="1076325"/>
            <wp:effectExtent l="0" t="0" r="0" b="9525"/>
            <wp:docPr id="4" name="Picture 4" descr="X:\Bradford Safeguarding Business Partnership\New Partnership Logos\bradford-partnership-logo-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adford Safeguarding Business Partnership\New Partnership Logos\bradford-partnership-logo-colour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076325"/>
                    </a:xfrm>
                    <a:prstGeom prst="rect">
                      <a:avLst/>
                    </a:prstGeom>
                    <a:noFill/>
                    <a:ln>
                      <a:noFill/>
                    </a:ln>
                  </pic:spPr>
                </pic:pic>
              </a:graphicData>
            </a:graphic>
          </wp:inline>
        </w:drawing>
      </w:r>
    </w:p>
    <w:p w14:paraId="2C169A0B" w14:textId="19113689" w:rsidR="003D2DCD" w:rsidRPr="003D2DCD" w:rsidRDefault="003D2DCD" w:rsidP="003D2DCD">
      <w:pPr>
        <w:ind w:left="360"/>
        <w:jc w:val="center"/>
        <w:rPr>
          <w:b/>
          <w:bCs/>
          <w:sz w:val="28"/>
          <w:szCs w:val="28"/>
        </w:rPr>
      </w:pPr>
      <w:r w:rsidRPr="003D2DCD">
        <w:rPr>
          <w:b/>
          <w:bCs/>
          <w:sz w:val="28"/>
          <w:szCs w:val="28"/>
        </w:rPr>
        <w:t>All Age Exploitation Safeguarding Sub Group</w:t>
      </w:r>
    </w:p>
    <w:p w14:paraId="0EB0FAA2" w14:textId="13012F6A" w:rsidR="003D2DCD" w:rsidRDefault="003D2DCD" w:rsidP="003D2DCD">
      <w:pPr>
        <w:ind w:left="360"/>
        <w:jc w:val="center"/>
        <w:rPr>
          <w:b/>
          <w:bCs/>
          <w:sz w:val="28"/>
          <w:szCs w:val="28"/>
        </w:rPr>
      </w:pPr>
      <w:r w:rsidRPr="003D2DCD">
        <w:rPr>
          <w:b/>
          <w:bCs/>
          <w:sz w:val="28"/>
          <w:szCs w:val="28"/>
        </w:rPr>
        <w:t>Terms of Reference</w:t>
      </w:r>
    </w:p>
    <w:p w14:paraId="3A14811B" w14:textId="77777777" w:rsidR="003D2DCD" w:rsidRDefault="003D2DCD" w:rsidP="003D2DCD">
      <w:pPr>
        <w:ind w:left="360"/>
        <w:rPr>
          <w:b/>
          <w:bCs/>
        </w:rPr>
      </w:pPr>
      <w:r w:rsidRPr="003D2DCD">
        <w:rPr>
          <w:b/>
          <w:bCs/>
        </w:rPr>
        <w:t>Purpose</w:t>
      </w:r>
    </w:p>
    <w:p w14:paraId="2F84B174" w14:textId="676612FA" w:rsidR="003D2DCD" w:rsidRDefault="003D2DCD" w:rsidP="003D2DCD">
      <w:pPr>
        <w:ind w:left="360"/>
      </w:pPr>
      <w:r w:rsidRPr="003D2DCD">
        <w:t xml:space="preserve">The All Age Exploitation sub group aims to bring key partners together to ensure that across the Bradford District an effective, </w:t>
      </w:r>
      <w:r w:rsidR="0068597A" w:rsidRPr="003D2DCD">
        <w:t>consistent,</w:t>
      </w:r>
      <w:r w:rsidRPr="003D2DCD">
        <w:t xml:space="preserve"> collaborative and coordinated response is provided to all </w:t>
      </w:r>
      <w:r w:rsidR="0068597A" w:rsidRPr="003D2DCD">
        <w:t>children,</w:t>
      </w:r>
      <w:r w:rsidRPr="003D2DCD">
        <w:t xml:space="preserve"> young people and adults who are / or at risk at being </w:t>
      </w:r>
      <w:r w:rsidR="008D65FB" w:rsidRPr="003D2DCD">
        <w:t>exploited.</w:t>
      </w:r>
      <w:r w:rsidRPr="003D2DCD">
        <w:t xml:space="preserve">  </w:t>
      </w:r>
    </w:p>
    <w:p w14:paraId="52C36DA1" w14:textId="20C9BF0E" w:rsidR="003D2DCD" w:rsidRPr="0068597A" w:rsidRDefault="003D2DCD" w:rsidP="003D2DCD">
      <w:pPr>
        <w:ind w:left="360"/>
        <w:rPr>
          <w:b/>
          <w:bCs/>
        </w:rPr>
      </w:pPr>
      <w:r w:rsidRPr="0068597A">
        <w:rPr>
          <w:b/>
          <w:bCs/>
        </w:rPr>
        <w:t>Key Objectives / Remit</w:t>
      </w:r>
    </w:p>
    <w:p w14:paraId="76B3340E" w14:textId="64BF08C3" w:rsidR="003D2DCD" w:rsidRDefault="003D2DCD" w:rsidP="003D2DCD">
      <w:pPr>
        <w:pStyle w:val="ListParagraph"/>
        <w:numPr>
          <w:ilvl w:val="0"/>
          <w:numId w:val="2"/>
        </w:numPr>
      </w:pPr>
      <w:r>
        <w:t xml:space="preserve">To ensure an effective multi agency strategy is in place which </w:t>
      </w:r>
      <w:r w:rsidR="0068597A">
        <w:t>covers,</w:t>
      </w:r>
      <w:r>
        <w:t xml:space="preserve"> </w:t>
      </w:r>
      <w:r w:rsidR="0068597A">
        <w:t>prevention,</w:t>
      </w:r>
      <w:r>
        <w:t xml:space="preserve"> protection, pursu</w:t>
      </w:r>
      <w:r w:rsidR="000E44EC">
        <w:t>it</w:t>
      </w:r>
      <w:r>
        <w:t xml:space="preserve"> and </w:t>
      </w:r>
      <w:r w:rsidR="0068597A">
        <w:t>prosecution.</w:t>
      </w:r>
    </w:p>
    <w:p w14:paraId="1AFF3326" w14:textId="4F90AA46" w:rsidR="00C839E2" w:rsidRDefault="003B2EA2" w:rsidP="003D2DCD">
      <w:pPr>
        <w:pStyle w:val="ListParagraph"/>
        <w:numPr>
          <w:ilvl w:val="0"/>
          <w:numId w:val="2"/>
        </w:numPr>
      </w:pPr>
      <w:r>
        <w:t xml:space="preserve">To establish comprehensive and accurate profiles to enable early identification of emerging risks, </w:t>
      </w:r>
      <w:r w:rsidR="0068597A">
        <w:t>trends,</w:t>
      </w:r>
      <w:r>
        <w:t xml:space="preserve"> to inform local partnerships </w:t>
      </w:r>
      <w:r w:rsidR="0068597A">
        <w:t>understanding</w:t>
      </w:r>
      <w:r w:rsidR="00C839E2">
        <w:t>.</w:t>
      </w:r>
    </w:p>
    <w:p w14:paraId="5D9249BF" w14:textId="7B78B641" w:rsidR="00DD05F3" w:rsidRDefault="004B61E6" w:rsidP="004B61E6">
      <w:pPr>
        <w:pStyle w:val="ListParagraph"/>
        <w:numPr>
          <w:ilvl w:val="0"/>
          <w:numId w:val="2"/>
        </w:numPr>
      </w:pPr>
      <w:r>
        <w:t xml:space="preserve">To ensure </w:t>
      </w:r>
      <w:r w:rsidR="00F078D2">
        <w:t xml:space="preserve">appropriate </w:t>
      </w:r>
      <w:r w:rsidR="0068597A">
        <w:t xml:space="preserve">multi-agency </w:t>
      </w:r>
      <w:r w:rsidR="00F078D2">
        <w:t xml:space="preserve">arrangements facilitate a swift coordinated </w:t>
      </w:r>
      <w:r w:rsidR="00DD05F3">
        <w:t>multi agency response to</w:t>
      </w:r>
      <w:r w:rsidR="003B2EA2">
        <w:t xml:space="preserve"> effectively safeguard children and adults at risk of </w:t>
      </w:r>
      <w:r w:rsidR="00A52947">
        <w:t>exploitation.</w:t>
      </w:r>
    </w:p>
    <w:p w14:paraId="51F31577" w14:textId="3B699BFF" w:rsidR="003D2DCD" w:rsidRDefault="0068597A" w:rsidP="004B61E6">
      <w:pPr>
        <w:pStyle w:val="ListParagraph"/>
        <w:numPr>
          <w:ilvl w:val="0"/>
          <w:numId w:val="2"/>
        </w:numPr>
      </w:pPr>
      <w:r>
        <w:t>Prevent,</w:t>
      </w:r>
      <w:r w:rsidR="003B2EA2">
        <w:t xml:space="preserve"> divert or prosecute those who facilitate and or/seek to </w:t>
      </w:r>
      <w:r w:rsidR="008D65FB">
        <w:t>exploit.</w:t>
      </w:r>
    </w:p>
    <w:p w14:paraId="324F0830" w14:textId="7C93B289" w:rsidR="003B2EA2" w:rsidRDefault="003B2EA2" w:rsidP="003D2DCD">
      <w:pPr>
        <w:pStyle w:val="ListParagraph"/>
        <w:numPr>
          <w:ilvl w:val="0"/>
          <w:numId w:val="2"/>
        </w:numPr>
      </w:pPr>
      <w:r>
        <w:t xml:space="preserve">To inform and improve the quality of support and local provision; </w:t>
      </w:r>
      <w:r w:rsidR="0068597A">
        <w:t xml:space="preserve">promote, share &amp; disseminate </w:t>
      </w:r>
      <w:r>
        <w:t xml:space="preserve">good practice, enabling appropriate </w:t>
      </w:r>
      <w:r w:rsidR="0068597A">
        <w:t>intervention,</w:t>
      </w:r>
      <w:r>
        <w:t xml:space="preserve"> </w:t>
      </w:r>
      <w:r w:rsidR="0068597A">
        <w:t xml:space="preserve">support, recovery </w:t>
      </w:r>
      <w:r>
        <w:t>and protection to children and adults.</w:t>
      </w:r>
    </w:p>
    <w:p w14:paraId="14DAAEF6" w14:textId="034A5E4B" w:rsidR="003B2EA2" w:rsidRDefault="003B2EA2" w:rsidP="003D2DCD">
      <w:pPr>
        <w:pStyle w:val="ListParagraph"/>
        <w:numPr>
          <w:ilvl w:val="0"/>
          <w:numId w:val="2"/>
        </w:numPr>
      </w:pPr>
      <w:r>
        <w:t>To build and understanding of what works</w:t>
      </w:r>
      <w:r w:rsidR="00DD05F3">
        <w:t>.</w:t>
      </w:r>
    </w:p>
    <w:p w14:paraId="4F9A3BDD" w14:textId="2BEC9ABF" w:rsidR="0068597A" w:rsidRDefault="0068597A" w:rsidP="003D2DCD">
      <w:pPr>
        <w:pStyle w:val="ListParagraph"/>
        <w:numPr>
          <w:ilvl w:val="0"/>
          <w:numId w:val="2"/>
        </w:numPr>
      </w:pPr>
      <w:r>
        <w:t xml:space="preserve">To ensure preventative services are identified and in place to reduce the risk of harm to children and adults from exploitation, peer on peer abuse and </w:t>
      </w:r>
      <w:r w:rsidR="00A52947">
        <w:t>modern-day</w:t>
      </w:r>
      <w:r>
        <w:t xml:space="preserve"> slavery.</w:t>
      </w:r>
    </w:p>
    <w:p w14:paraId="1C168A16" w14:textId="4510852D" w:rsidR="0068597A" w:rsidRDefault="00351EAA" w:rsidP="003D2DCD">
      <w:pPr>
        <w:pStyle w:val="ListParagraph"/>
        <w:numPr>
          <w:ilvl w:val="0"/>
          <w:numId w:val="2"/>
        </w:numPr>
      </w:pPr>
      <w:r>
        <w:t>To use multi agency information and intelligence to inform successful prevention, diversion and prosecution of those who seek to facilitate and/or perpetrate the exploitation of others.</w:t>
      </w:r>
    </w:p>
    <w:p w14:paraId="25D1D94E" w14:textId="5E6081F3" w:rsidR="00351EAA" w:rsidRDefault="00807489" w:rsidP="003D2DCD">
      <w:pPr>
        <w:pStyle w:val="ListParagraph"/>
        <w:numPr>
          <w:ilvl w:val="0"/>
          <w:numId w:val="2"/>
        </w:numPr>
      </w:pPr>
      <w:r>
        <w:t xml:space="preserve">To promote effective collaboration between The Bradford Partnership, Bradford Safeguarding Adults Board, the Community Safety Partnership and associated sub groups to develop effective performance measures, policy and </w:t>
      </w:r>
      <w:r w:rsidR="007A18A2">
        <w:t>procedures,</w:t>
      </w:r>
      <w:r>
        <w:t xml:space="preserve"> multi-agency training programmes and communication </w:t>
      </w:r>
      <w:r w:rsidR="008D65FB">
        <w:t>campaigns.</w:t>
      </w:r>
    </w:p>
    <w:p w14:paraId="066AA565" w14:textId="7953143D" w:rsidR="00807489" w:rsidRDefault="00807489" w:rsidP="003D2DCD">
      <w:pPr>
        <w:pStyle w:val="ListParagraph"/>
        <w:numPr>
          <w:ilvl w:val="0"/>
          <w:numId w:val="2"/>
        </w:numPr>
      </w:pPr>
      <w:r>
        <w:t xml:space="preserve">To ensure a person centred approach is embedded in practice and that the voice and experiences of services informs the work of the group and the development of policy and procedures. </w:t>
      </w:r>
    </w:p>
    <w:p w14:paraId="033C52F0" w14:textId="3F8302BF" w:rsidR="00807489" w:rsidRDefault="00807489" w:rsidP="003D2DCD">
      <w:pPr>
        <w:pStyle w:val="ListParagraph"/>
        <w:numPr>
          <w:ilvl w:val="0"/>
          <w:numId w:val="2"/>
        </w:numPr>
      </w:pPr>
      <w:r>
        <w:t xml:space="preserve">To identify and establish what provision is available for those cohort of individuals who are transitioning from children’s services to </w:t>
      </w:r>
      <w:r w:rsidR="007A18A2">
        <w:t>adults’</w:t>
      </w:r>
      <w:r>
        <w:t xml:space="preserve"> services who are subject to continued exploitation by </w:t>
      </w:r>
      <w:r w:rsidR="007A18A2">
        <w:t>perpetrators.</w:t>
      </w:r>
      <w:r>
        <w:t xml:space="preserve"> </w:t>
      </w:r>
    </w:p>
    <w:p w14:paraId="3F9A55A2" w14:textId="2EF961DC" w:rsidR="00807489" w:rsidRDefault="00807489" w:rsidP="003D2DCD">
      <w:pPr>
        <w:pStyle w:val="ListParagraph"/>
        <w:numPr>
          <w:ilvl w:val="0"/>
          <w:numId w:val="2"/>
        </w:numPr>
      </w:pPr>
      <w:r>
        <w:t xml:space="preserve">To promote the development of safe spaces across the </w:t>
      </w:r>
      <w:r w:rsidR="007A18A2">
        <w:t>Bradford district working closely with internal and external service providers.</w:t>
      </w:r>
    </w:p>
    <w:p w14:paraId="302C11E9" w14:textId="25B7DB15" w:rsidR="00A52947" w:rsidRDefault="00A52947" w:rsidP="00A52947">
      <w:pPr>
        <w:pStyle w:val="ListParagraph"/>
        <w:ind w:left="1080"/>
      </w:pPr>
    </w:p>
    <w:p w14:paraId="195C7A64" w14:textId="77777777" w:rsidR="00A52947" w:rsidRDefault="00A52947" w:rsidP="00A52947">
      <w:pPr>
        <w:pStyle w:val="ListParagraph"/>
        <w:ind w:left="1080"/>
      </w:pPr>
    </w:p>
    <w:p w14:paraId="269BDE10" w14:textId="77777777" w:rsidR="007A18A2" w:rsidRDefault="007A18A2" w:rsidP="007A18A2">
      <w:pPr>
        <w:spacing w:after="0"/>
        <w:rPr>
          <w:b/>
        </w:rPr>
      </w:pPr>
      <w:r w:rsidRPr="00D90CF9">
        <w:rPr>
          <w:b/>
        </w:rPr>
        <w:lastRenderedPageBreak/>
        <w:t xml:space="preserve">Accountability </w:t>
      </w:r>
    </w:p>
    <w:p w14:paraId="44A2C3C9" w14:textId="1784AFCE" w:rsidR="007A18A2" w:rsidRDefault="007A18A2" w:rsidP="007A18A2">
      <w:pPr>
        <w:spacing w:after="0"/>
      </w:pPr>
      <w:r w:rsidRPr="005E35AE">
        <w:t>The Sub Group is account</w:t>
      </w:r>
      <w:r>
        <w:t>able to The Bradford Partnership, BSAB and CSP</w:t>
      </w:r>
      <w:r w:rsidRPr="005E35AE">
        <w:t xml:space="preserve">. The Sub Group will </w:t>
      </w:r>
      <w:r>
        <w:t xml:space="preserve">escalate </w:t>
      </w:r>
      <w:r w:rsidRPr="005E35AE">
        <w:t>issues that need resolution beyond the remit of its members</w:t>
      </w:r>
      <w:r>
        <w:t xml:space="preserve"> to the relevant or all 3 Boards</w:t>
      </w:r>
      <w:r w:rsidRPr="005E35AE">
        <w:t>.</w:t>
      </w:r>
    </w:p>
    <w:p w14:paraId="333DC3CC" w14:textId="77777777" w:rsidR="007A18A2" w:rsidRPr="00D90CF9" w:rsidRDefault="007A18A2" w:rsidP="007A18A2">
      <w:pPr>
        <w:spacing w:after="0"/>
        <w:rPr>
          <w:b/>
        </w:rPr>
      </w:pPr>
    </w:p>
    <w:p w14:paraId="638D316A" w14:textId="77777777" w:rsidR="007A18A2" w:rsidRPr="005E35AE" w:rsidRDefault="007A18A2" w:rsidP="007A18A2">
      <w:pPr>
        <w:spacing w:after="0"/>
        <w:rPr>
          <w:b/>
        </w:rPr>
      </w:pPr>
      <w:r w:rsidRPr="005E35AE">
        <w:rPr>
          <w:b/>
        </w:rPr>
        <w:t xml:space="preserve">Membership </w:t>
      </w:r>
    </w:p>
    <w:p w14:paraId="3AAD9436" w14:textId="77777777" w:rsidR="007A18A2" w:rsidRPr="00826D01" w:rsidRDefault="007A18A2" w:rsidP="007A18A2">
      <w:pPr>
        <w:spacing w:after="0"/>
      </w:pPr>
      <w:r w:rsidRPr="005E35AE">
        <w:t>The agencies forming the core membership of the Group are:</w:t>
      </w:r>
    </w:p>
    <w:p w14:paraId="301BBA41" w14:textId="77777777" w:rsidR="007A18A2" w:rsidRDefault="007A18A2" w:rsidP="007A18A2">
      <w:pPr>
        <w:pStyle w:val="ListParagraph"/>
        <w:numPr>
          <w:ilvl w:val="0"/>
          <w:numId w:val="3"/>
        </w:numPr>
        <w:autoSpaceDE w:val="0"/>
        <w:autoSpaceDN w:val="0"/>
        <w:adjustRightInd w:val="0"/>
        <w:spacing w:after="37" w:line="276" w:lineRule="auto"/>
        <w:contextualSpacing w:val="0"/>
        <w:rPr>
          <w:rFonts w:cs="Arial"/>
          <w:color w:val="231F20"/>
          <w:lang w:val="en-US"/>
        </w:rPr>
      </w:pPr>
      <w:r>
        <w:rPr>
          <w:rFonts w:cs="Arial"/>
          <w:color w:val="231F20"/>
          <w:lang w:val="en-US"/>
        </w:rPr>
        <w:t xml:space="preserve">BMDC </w:t>
      </w:r>
      <w:r w:rsidRPr="00826D01">
        <w:rPr>
          <w:rFonts w:cs="Arial"/>
          <w:color w:val="231F20"/>
          <w:lang w:val="en-US"/>
        </w:rPr>
        <w:t>Children’s Social Care</w:t>
      </w:r>
    </w:p>
    <w:p w14:paraId="32C512E6" w14:textId="77777777" w:rsidR="007A18A2" w:rsidRDefault="007A18A2" w:rsidP="007A18A2">
      <w:pPr>
        <w:pStyle w:val="ListParagraph"/>
        <w:numPr>
          <w:ilvl w:val="0"/>
          <w:numId w:val="3"/>
        </w:numPr>
        <w:autoSpaceDE w:val="0"/>
        <w:autoSpaceDN w:val="0"/>
        <w:adjustRightInd w:val="0"/>
        <w:spacing w:after="37" w:line="276" w:lineRule="auto"/>
        <w:contextualSpacing w:val="0"/>
        <w:rPr>
          <w:rFonts w:cs="Arial"/>
          <w:color w:val="231F20"/>
          <w:lang w:val="en-US"/>
        </w:rPr>
      </w:pPr>
      <w:r>
        <w:rPr>
          <w:rFonts w:cs="Arial"/>
          <w:color w:val="231F20"/>
          <w:lang w:val="en-US"/>
        </w:rPr>
        <w:t>BMDC Legal Services</w:t>
      </w:r>
    </w:p>
    <w:p w14:paraId="4D72DFBD" w14:textId="77777777" w:rsidR="007A18A2" w:rsidRDefault="007A18A2" w:rsidP="007A18A2">
      <w:pPr>
        <w:pStyle w:val="ListParagraph"/>
        <w:numPr>
          <w:ilvl w:val="0"/>
          <w:numId w:val="3"/>
        </w:numPr>
        <w:autoSpaceDE w:val="0"/>
        <w:autoSpaceDN w:val="0"/>
        <w:adjustRightInd w:val="0"/>
        <w:spacing w:after="37" w:line="276" w:lineRule="auto"/>
        <w:contextualSpacing w:val="0"/>
        <w:rPr>
          <w:rFonts w:cs="Arial"/>
          <w:color w:val="231F20"/>
          <w:lang w:val="en-US"/>
        </w:rPr>
      </w:pPr>
      <w:r>
        <w:rPr>
          <w:rFonts w:cs="Arial"/>
          <w:color w:val="231F20"/>
          <w:lang w:val="en-US"/>
        </w:rPr>
        <w:t>BMDC Adult Social Care</w:t>
      </w:r>
    </w:p>
    <w:p w14:paraId="4AFE3BDD" w14:textId="77777777" w:rsidR="007A18A2" w:rsidRPr="00C160B1" w:rsidRDefault="007A18A2" w:rsidP="007A18A2">
      <w:pPr>
        <w:pStyle w:val="ListParagraph"/>
        <w:numPr>
          <w:ilvl w:val="0"/>
          <w:numId w:val="3"/>
        </w:numPr>
        <w:autoSpaceDE w:val="0"/>
        <w:autoSpaceDN w:val="0"/>
        <w:adjustRightInd w:val="0"/>
        <w:spacing w:after="37" w:line="276" w:lineRule="auto"/>
        <w:contextualSpacing w:val="0"/>
        <w:rPr>
          <w:rFonts w:cs="Arial"/>
          <w:color w:val="231F20"/>
          <w:lang w:val="en-US"/>
        </w:rPr>
      </w:pPr>
      <w:r w:rsidRPr="00C160B1">
        <w:rPr>
          <w:rFonts w:cs="Arial"/>
          <w:color w:val="231F20"/>
          <w:lang w:val="en-US"/>
        </w:rPr>
        <w:t xml:space="preserve">BMDC </w:t>
      </w:r>
      <w:r>
        <w:rPr>
          <w:lang w:eastAsia="en-GB"/>
        </w:rPr>
        <w:t>Safer Communities Delivery Coordinator, Department of Place</w:t>
      </w:r>
    </w:p>
    <w:p w14:paraId="164B5DD6" w14:textId="77777777" w:rsidR="007A18A2" w:rsidRDefault="007A18A2" w:rsidP="007A18A2">
      <w:pPr>
        <w:pStyle w:val="ListParagraph"/>
        <w:numPr>
          <w:ilvl w:val="0"/>
          <w:numId w:val="3"/>
        </w:numPr>
        <w:autoSpaceDE w:val="0"/>
        <w:autoSpaceDN w:val="0"/>
        <w:adjustRightInd w:val="0"/>
        <w:spacing w:after="37" w:line="276" w:lineRule="auto"/>
        <w:contextualSpacing w:val="0"/>
        <w:rPr>
          <w:rFonts w:cs="Arial"/>
          <w:color w:val="231F20"/>
          <w:lang w:val="en-US"/>
        </w:rPr>
      </w:pPr>
      <w:r>
        <w:rPr>
          <w:rFonts w:cs="Arial"/>
          <w:color w:val="231F20"/>
          <w:lang w:val="en-US"/>
        </w:rPr>
        <w:t>Youth Offending Team</w:t>
      </w:r>
    </w:p>
    <w:p w14:paraId="645B9855" w14:textId="77777777" w:rsidR="007A18A2" w:rsidRDefault="007A18A2" w:rsidP="007A18A2">
      <w:pPr>
        <w:pStyle w:val="ListParagraph"/>
        <w:numPr>
          <w:ilvl w:val="0"/>
          <w:numId w:val="3"/>
        </w:numPr>
        <w:autoSpaceDE w:val="0"/>
        <w:autoSpaceDN w:val="0"/>
        <w:adjustRightInd w:val="0"/>
        <w:spacing w:after="37" w:line="276" w:lineRule="auto"/>
        <w:contextualSpacing w:val="0"/>
        <w:rPr>
          <w:rFonts w:cs="Arial"/>
          <w:color w:val="231F20"/>
          <w:lang w:val="en-US"/>
        </w:rPr>
      </w:pPr>
      <w:r>
        <w:rPr>
          <w:rFonts w:cs="Arial"/>
          <w:color w:val="231F20"/>
          <w:lang w:val="en-US"/>
        </w:rPr>
        <w:t>CAMHS</w:t>
      </w:r>
    </w:p>
    <w:p w14:paraId="28EFDA8F" w14:textId="77777777" w:rsidR="007A18A2" w:rsidRDefault="007A18A2" w:rsidP="007A18A2">
      <w:pPr>
        <w:pStyle w:val="ListParagraph"/>
        <w:numPr>
          <w:ilvl w:val="0"/>
          <w:numId w:val="3"/>
        </w:numPr>
        <w:autoSpaceDE w:val="0"/>
        <w:autoSpaceDN w:val="0"/>
        <w:adjustRightInd w:val="0"/>
        <w:spacing w:after="37" w:line="276" w:lineRule="auto"/>
        <w:contextualSpacing w:val="0"/>
        <w:rPr>
          <w:rFonts w:cs="Arial"/>
          <w:color w:val="231F20"/>
          <w:lang w:val="en-US"/>
        </w:rPr>
      </w:pPr>
      <w:r>
        <w:rPr>
          <w:rFonts w:cs="Arial"/>
          <w:color w:val="231F20"/>
          <w:lang w:val="en-US"/>
        </w:rPr>
        <w:t>Bradford Council Prevention and Early Help Service</w:t>
      </w:r>
    </w:p>
    <w:p w14:paraId="14A06616" w14:textId="77777777" w:rsidR="007A18A2" w:rsidRDefault="007A18A2" w:rsidP="007A18A2">
      <w:pPr>
        <w:pStyle w:val="ListParagraph"/>
        <w:numPr>
          <w:ilvl w:val="0"/>
          <w:numId w:val="3"/>
        </w:numPr>
        <w:autoSpaceDE w:val="0"/>
        <w:autoSpaceDN w:val="0"/>
        <w:adjustRightInd w:val="0"/>
        <w:spacing w:after="37" w:line="276" w:lineRule="auto"/>
        <w:contextualSpacing w:val="0"/>
        <w:rPr>
          <w:rFonts w:cs="Arial"/>
          <w:color w:val="231F20"/>
          <w:lang w:val="en-US"/>
        </w:rPr>
      </w:pPr>
      <w:r>
        <w:rPr>
          <w:rFonts w:cs="Arial"/>
          <w:color w:val="231F20"/>
          <w:lang w:val="en-US"/>
        </w:rPr>
        <w:t xml:space="preserve">Bradford Safeguarding Partnership Business Team  </w:t>
      </w:r>
    </w:p>
    <w:p w14:paraId="68790E11" w14:textId="77777777" w:rsidR="007A18A2" w:rsidRDefault="007A18A2" w:rsidP="007A18A2">
      <w:pPr>
        <w:pStyle w:val="ListParagraph"/>
        <w:numPr>
          <w:ilvl w:val="0"/>
          <w:numId w:val="3"/>
        </w:numPr>
        <w:autoSpaceDE w:val="0"/>
        <w:autoSpaceDN w:val="0"/>
        <w:adjustRightInd w:val="0"/>
        <w:spacing w:after="37" w:line="276" w:lineRule="auto"/>
        <w:contextualSpacing w:val="0"/>
        <w:rPr>
          <w:rFonts w:cs="Arial"/>
          <w:color w:val="231F20"/>
          <w:lang w:val="en-US"/>
        </w:rPr>
      </w:pPr>
      <w:r>
        <w:rPr>
          <w:rFonts w:cs="Arial"/>
          <w:color w:val="231F20"/>
          <w:lang w:val="en-US"/>
        </w:rPr>
        <w:t>Clinical Commissioning Groups</w:t>
      </w:r>
    </w:p>
    <w:p w14:paraId="071D853C" w14:textId="77777777" w:rsidR="007A18A2" w:rsidRDefault="007A18A2" w:rsidP="007A18A2">
      <w:pPr>
        <w:pStyle w:val="ListParagraph"/>
        <w:numPr>
          <w:ilvl w:val="0"/>
          <w:numId w:val="3"/>
        </w:numPr>
        <w:autoSpaceDE w:val="0"/>
        <w:autoSpaceDN w:val="0"/>
        <w:adjustRightInd w:val="0"/>
        <w:spacing w:after="37" w:line="276" w:lineRule="auto"/>
        <w:contextualSpacing w:val="0"/>
        <w:rPr>
          <w:rFonts w:cs="Arial"/>
          <w:color w:val="231F20"/>
          <w:lang w:val="en-US"/>
        </w:rPr>
      </w:pPr>
      <w:r>
        <w:rPr>
          <w:rFonts w:cs="Arial"/>
          <w:color w:val="231F20"/>
          <w:lang w:val="en-US"/>
        </w:rPr>
        <w:t>Bradford Teaching Hospital Foundation Trust</w:t>
      </w:r>
    </w:p>
    <w:p w14:paraId="128D0739" w14:textId="77777777" w:rsidR="007A18A2" w:rsidRDefault="007A18A2" w:rsidP="007A18A2">
      <w:pPr>
        <w:pStyle w:val="ListParagraph"/>
        <w:numPr>
          <w:ilvl w:val="0"/>
          <w:numId w:val="3"/>
        </w:numPr>
        <w:autoSpaceDE w:val="0"/>
        <w:autoSpaceDN w:val="0"/>
        <w:adjustRightInd w:val="0"/>
        <w:spacing w:after="37" w:line="276" w:lineRule="auto"/>
        <w:contextualSpacing w:val="0"/>
        <w:rPr>
          <w:rFonts w:cs="Arial"/>
          <w:color w:val="231F20"/>
          <w:lang w:val="en-US"/>
        </w:rPr>
      </w:pPr>
      <w:r>
        <w:rPr>
          <w:rFonts w:cs="Arial"/>
          <w:color w:val="231F20"/>
          <w:lang w:val="en-US"/>
        </w:rPr>
        <w:t>Airedale Hospital Foundation Trust</w:t>
      </w:r>
    </w:p>
    <w:p w14:paraId="475AC091" w14:textId="77777777" w:rsidR="007A18A2" w:rsidRDefault="007A18A2" w:rsidP="007A18A2">
      <w:pPr>
        <w:pStyle w:val="ListParagraph"/>
        <w:numPr>
          <w:ilvl w:val="0"/>
          <w:numId w:val="3"/>
        </w:numPr>
        <w:autoSpaceDE w:val="0"/>
        <w:autoSpaceDN w:val="0"/>
        <w:adjustRightInd w:val="0"/>
        <w:spacing w:after="37" w:line="276" w:lineRule="auto"/>
        <w:contextualSpacing w:val="0"/>
        <w:rPr>
          <w:rFonts w:cs="Arial"/>
          <w:color w:val="231F20"/>
          <w:lang w:val="en-US"/>
        </w:rPr>
      </w:pPr>
      <w:r>
        <w:rPr>
          <w:rFonts w:cs="Arial"/>
          <w:color w:val="231F20"/>
          <w:lang w:val="en-US"/>
        </w:rPr>
        <w:t>Bradford District Care Trust</w:t>
      </w:r>
      <w:r>
        <w:rPr>
          <w:rFonts w:cs="Arial"/>
          <w:color w:val="231F20"/>
          <w:lang w:val="en-US"/>
        </w:rPr>
        <w:tab/>
      </w:r>
    </w:p>
    <w:p w14:paraId="7F9A509D" w14:textId="77777777" w:rsidR="007A18A2" w:rsidRDefault="007A18A2" w:rsidP="007A18A2">
      <w:pPr>
        <w:pStyle w:val="ListParagraph"/>
        <w:numPr>
          <w:ilvl w:val="0"/>
          <w:numId w:val="3"/>
        </w:numPr>
        <w:autoSpaceDE w:val="0"/>
        <w:autoSpaceDN w:val="0"/>
        <w:adjustRightInd w:val="0"/>
        <w:spacing w:after="37" w:line="276" w:lineRule="auto"/>
        <w:contextualSpacing w:val="0"/>
        <w:rPr>
          <w:rFonts w:cs="Arial"/>
          <w:color w:val="231F20"/>
          <w:lang w:val="en-US"/>
        </w:rPr>
      </w:pPr>
      <w:r>
        <w:rPr>
          <w:rFonts w:cs="Arial"/>
          <w:color w:val="231F20"/>
          <w:lang w:val="en-US"/>
        </w:rPr>
        <w:t>West Yorkshire Police</w:t>
      </w:r>
    </w:p>
    <w:p w14:paraId="5E13A459" w14:textId="1AD59BBD" w:rsidR="007A18A2" w:rsidRDefault="007A18A2" w:rsidP="007A18A2">
      <w:pPr>
        <w:pStyle w:val="ListParagraph"/>
        <w:numPr>
          <w:ilvl w:val="0"/>
          <w:numId w:val="3"/>
        </w:numPr>
        <w:autoSpaceDE w:val="0"/>
        <w:autoSpaceDN w:val="0"/>
        <w:adjustRightInd w:val="0"/>
        <w:spacing w:after="37" w:line="276" w:lineRule="auto"/>
        <w:contextualSpacing w:val="0"/>
        <w:rPr>
          <w:rFonts w:cs="Arial"/>
          <w:color w:val="231F20"/>
          <w:lang w:val="en-US"/>
        </w:rPr>
      </w:pPr>
      <w:r>
        <w:rPr>
          <w:rFonts w:cs="Arial"/>
          <w:color w:val="231F20"/>
          <w:lang w:val="en-US"/>
        </w:rPr>
        <w:t>National Probation Service</w:t>
      </w:r>
    </w:p>
    <w:p w14:paraId="0FC451D8" w14:textId="47FFD524" w:rsidR="00F82734" w:rsidRDefault="00F82734" w:rsidP="007A18A2">
      <w:pPr>
        <w:pStyle w:val="ListParagraph"/>
        <w:numPr>
          <w:ilvl w:val="0"/>
          <w:numId w:val="3"/>
        </w:numPr>
        <w:autoSpaceDE w:val="0"/>
        <w:autoSpaceDN w:val="0"/>
        <w:adjustRightInd w:val="0"/>
        <w:spacing w:after="37" w:line="276" w:lineRule="auto"/>
        <w:contextualSpacing w:val="0"/>
        <w:rPr>
          <w:rFonts w:cs="Arial"/>
          <w:color w:val="231F20"/>
          <w:lang w:val="en-US"/>
        </w:rPr>
      </w:pPr>
      <w:r>
        <w:rPr>
          <w:rFonts w:cs="Arial"/>
          <w:color w:val="231F20"/>
          <w:lang w:val="en-US"/>
        </w:rPr>
        <w:t>Public Health</w:t>
      </w:r>
      <w:bookmarkStart w:id="0" w:name="_GoBack"/>
      <w:bookmarkEnd w:id="0"/>
    </w:p>
    <w:p w14:paraId="3294DA5A" w14:textId="77777777" w:rsidR="007A18A2" w:rsidRPr="00BC32A0" w:rsidRDefault="007A18A2" w:rsidP="007A18A2">
      <w:pPr>
        <w:pStyle w:val="ListParagraph"/>
        <w:numPr>
          <w:ilvl w:val="0"/>
          <w:numId w:val="3"/>
        </w:numPr>
        <w:autoSpaceDE w:val="0"/>
        <w:autoSpaceDN w:val="0"/>
        <w:adjustRightInd w:val="0"/>
        <w:spacing w:after="37" w:line="276" w:lineRule="auto"/>
        <w:contextualSpacing w:val="0"/>
        <w:rPr>
          <w:rFonts w:cs="Arial"/>
          <w:color w:val="231F20"/>
          <w:lang w:val="en-US"/>
        </w:rPr>
      </w:pPr>
      <w:r>
        <w:rPr>
          <w:rFonts w:cs="Arial"/>
          <w:color w:val="231F20"/>
          <w:lang w:val="en-US"/>
        </w:rPr>
        <w:t>Relevant Voluntary and Community Sector Services</w:t>
      </w:r>
    </w:p>
    <w:p w14:paraId="13897761" w14:textId="77777777" w:rsidR="007A18A2" w:rsidRPr="00811376" w:rsidRDefault="007A18A2" w:rsidP="007A18A2">
      <w:pPr>
        <w:pStyle w:val="ListParagraph"/>
        <w:numPr>
          <w:ilvl w:val="1"/>
          <w:numId w:val="3"/>
        </w:numPr>
        <w:autoSpaceDE w:val="0"/>
        <w:autoSpaceDN w:val="0"/>
        <w:adjustRightInd w:val="0"/>
        <w:spacing w:after="37" w:line="276" w:lineRule="auto"/>
        <w:contextualSpacing w:val="0"/>
        <w:rPr>
          <w:rFonts w:cs="Arial"/>
          <w:color w:val="231F20"/>
          <w:lang w:val="en-US"/>
        </w:rPr>
      </w:pPr>
      <w:proofErr w:type="spellStart"/>
      <w:r>
        <w:rPr>
          <w:rFonts w:cs="Arial"/>
          <w:color w:val="231F20"/>
          <w:lang w:val="en-US"/>
        </w:rPr>
        <w:t>Barnardos</w:t>
      </w:r>
      <w:proofErr w:type="spellEnd"/>
    </w:p>
    <w:p w14:paraId="1BB57F0F" w14:textId="77777777" w:rsidR="007A18A2" w:rsidRDefault="007A18A2" w:rsidP="007A18A2">
      <w:pPr>
        <w:spacing w:after="0"/>
        <w:rPr>
          <w:rFonts w:ascii="Arial" w:hAnsi="Arial" w:cs="Arial"/>
          <w:b/>
          <w:sz w:val="20"/>
          <w:szCs w:val="20"/>
        </w:rPr>
      </w:pPr>
    </w:p>
    <w:p w14:paraId="1CD82C7B" w14:textId="77777777" w:rsidR="007A18A2" w:rsidRDefault="007A18A2" w:rsidP="007A18A2">
      <w:pPr>
        <w:spacing w:after="0"/>
      </w:pPr>
      <w:r w:rsidRPr="005E35AE">
        <w:t xml:space="preserve">The Group may co-opt additional or specialist members as required for the purposes of </w:t>
      </w:r>
      <w:r>
        <w:t>specific issues.</w:t>
      </w:r>
    </w:p>
    <w:p w14:paraId="2C2F2FD8" w14:textId="77777777" w:rsidR="007A18A2" w:rsidRPr="005E35AE" w:rsidRDefault="007A18A2" w:rsidP="007A18A2">
      <w:pPr>
        <w:spacing w:after="0"/>
      </w:pPr>
    </w:p>
    <w:p w14:paraId="294B3E0C" w14:textId="02612134" w:rsidR="007A18A2" w:rsidRPr="005E35AE" w:rsidRDefault="007A18A2" w:rsidP="007A18A2">
      <w:r w:rsidRPr="005E35AE">
        <w:t xml:space="preserve">The current list of named representatives is shown at appendix </w:t>
      </w:r>
      <w:r w:rsidR="001A27B6" w:rsidRPr="005E35AE">
        <w:t>1.</w:t>
      </w:r>
    </w:p>
    <w:p w14:paraId="46981E43" w14:textId="77777777" w:rsidR="007A18A2" w:rsidRPr="005E35AE" w:rsidRDefault="007A18A2" w:rsidP="007A18A2">
      <w:pPr>
        <w:spacing w:after="0"/>
        <w:rPr>
          <w:b/>
        </w:rPr>
      </w:pPr>
      <w:r w:rsidRPr="005E35AE">
        <w:rPr>
          <w:b/>
        </w:rPr>
        <w:t xml:space="preserve">Operational arrangements </w:t>
      </w:r>
    </w:p>
    <w:p w14:paraId="54CDCA41" w14:textId="77777777" w:rsidR="007A18A2" w:rsidRDefault="007A18A2" w:rsidP="007A18A2">
      <w:pPr>
        <w:pStyle w:val="ListParagraph"/>
        <w:numPr>
          <w:ilvl w:val="0"/>
          <w:numId w:val="4"/>
        </w:numPr>
        <w:autoSpaceDE w:val="0"/>
        <w:autoSpaceDN w:val="0"/>
        <w:adjustRightInd w:val="0"/>
        <w:spacing w:after="37" w:line="276" w:lineRule="auto"/>
        <w:contextualSpacing w:val="0"/>
        <w:rPr>
          <w:rFonts w:cs="Arial"/>
          <w:color w:val="000000"/>
        </w:rPr>
      </w:pPr>
      <w:r w:rsidRPr="00025157">
        <w:rPr>
          <w:rFonts w:cs="Arial"/>
          <w:color w:val="000000"/>
        </w:rPr>
        <w:t>The Group will select its own chair and deputy chair. The Chairperson will be a member of the</w:t>
      </w:r>
      <w:r>
        <w:rPr>
          <w:rFonts w:cs="Arial"/>
          <w:color w:val="000000"/>
        </w:rPr>
        <w:t xml:space="preserve"> </w:t>
      </w:r>
      <w:r>
        <w:t>Bradford Partnership</w:t>
      </w:r>
      <w:r w:rsidRPr="00025157">
        <w:rPr>
          <w:rFonts w:cs="Arial"/>
          <w:color w:val="000000"/>
        </w:rPr>
        <w:t>, BSAB and CSP.</w:t>
      </w:r>
    </w:p>
    <w:p w14:paraId="75D4F840" w14:textId="77777777" w:rsidR="007A18A2" w:rsidRPr="00025157" w:rsidRDefault="007A18A2" w:rsidP="007A18A2">
      <w:pPr>
        <w:pStyle w:val="ListParagraph"/>
        <w:numPr>
          <w:ilvl w:val="0"/>
          <w:numId w:val="4"/>
        </w:numPr>
        <w:autoSpaceDE w:val="0"/>
        <w:autoSpaceDN w:val="0"/>
        <w:adjustRightInd w:val="0"/>
        <w:spacing w:after="37" w:line="276" w:lineRule="auto"/>
        <w:contextualSpacing w:val="0"/>
        <w:rPr>
          <w:rFonts w:cs="Arial"/>
          <w:color w:val="000000"/>
        </w:rPr>
      </w:pPr>
      <w:r w:rsidRPr="00025157">
        <w:rPr>
          <w:rFonts w:cs="Arial"/>
          <w:color w:val="000000"/>
        </w:rPr>
        <w:t>Meetings will be regarded as quorate or otherwise, in the light of material to be considered and decisions to be taken, at the discretion of the Chair.</w:t>
      </w:r>
    </w:p>
    <w:p w14:paraId="0644AAE3" w14:textId="77777777" w:rsidR="007A18A2" w:rsidRPr="005E35AE" w:rsidRDefault="007A18A2" w:rsidP="007A18A2">
      <w:pPr>
        <w:pStyle w:val="ListParagraph"/>
        <w:numPr>
          <w:ilvl w:val="0"/>
          <w:numId w:val="4"/>
        </w:numPr>
        <w:autoSpaceDE w:val="0"/>
        <w:autoSpaceDN w:val="0"/>
        <w:adjustRightInd w:val="0"/>
        <w:spacing w:after="37" w:line="276" w:lineRule="auto"/>
        <w:contextualSpacing w:val="0"/>
        <w:rPr>
          <w:rFonts w:cs="Arial"/>
          <w:color w:val="000000"/>
        </w:rPr>
      </w:pPr>
      <w:r w:rsidRPr="005E35AE">
        <w:rPr>
          <w:rFonts w:cs="Arial"/>
          <w:color w:val="000000"/>
        </w:rPr>
        <w:t xml:space="preserve">Standing meetings of this Sub Group will be held bi-monthly and additionally as required. </w:t>
      </w:r>
    </w:p>
    <w:p w14:paraId="135C6EDB" w14:textId="77777777" w:rsidR="007A18A2" w:rsidRPr="00025157" w:rsidRDefault="007A18A2" w:rsidP="007A18A2">
      <w:pPr>
        <w:pStyle w:val="ListParagraph"/>
        <w:numPr>
          <w:ilvl w:val="0"/>
          <w:numId w:val="4"/>
        </w:numPr>
        <w:autoSpaceDE w:val="0"/>
        <w:autoSpaceDN w:val="0"/>
        <w:adjustRightInd w:val="0"/>
        <w:spacing w:after="37" w:line="276" w:lineRule="auto"/>
        <w:contextualSpacing w:val="0"/>
        <w:rPr>
          <w:rFonts w:cs="Arial"/>
          <w:color w:val="000000"/>
        </w:rPr>
      </w:pPr>
      <w:r w:rsidRPr="00025157">
        <w:rPr>
          <w:rFonts w:cs="Arial"/>
          <w:color w:val="000000"/>
        </w:rPr>
        <w:t xml:space="preserve">Administrative support will be provided by </w:t>
      </w:r>
      <w:r w:rsidRPr="00025157">
        <w:rPr>
          <w:rFonts w:cs="Arial"/>
          <w:color w:val="231F20"/>
          <w:lang w:val="en-US"/>
        </w:rPr>
        <w:t>Bradford Safeguarding Partnership</w:t>
      </w:r>
      <w:r>
        <w:rPr>
          <w:rFonts w:cs="Arial"/>
          <w:color w:val="231F20"/>
          <w:lang w:val="en-US"/>
        </w:rPr>
        <w:t xml:space="preserve"> Business Team. </w:t>
      </w:r>
      <w:r w:rsidRPr="00025157">
        <w:rPr>
          <w:rFonts w:cs="Arial"/>
          <w:color w:val="000000"/>
        </w:rPr>
        <w:t xml:space="preserve"> Agendas and associated papers will be circulated at least 7 days in advance of the meeting.</w:t>
      </w:r>
    </w:p>
    <w:p w14:paraId="5C15775D" w14:textId="77777777" w:rsidR="007A18A2" w:rsidRPr="005E35AE" w:rsidRDefault="007A18A2" w:rsidP="007A18A2">
      <w:pPr>
        <w:autoSpaceDE w:val="0"/>
        <w:autoSpaceDN w:val="0"/>
        <w:adjustRightInd w:val="0"/>
        <w:spacing w:after="0" w:line="240" w:lineRule="auto"/>
        <w:rPr>
          <w:rFonts w:cs="Trebuchet MS"/>
          <w:color w:val="000000"/>
        </w:rPr>
      </w:pPr>
    </w:p>
    <w:p w14:paraId="3E910047" w14:textId="77777777" w:rsidR="007A18A2" w:rsidRDefault="007A18A2" w:rsidP="007A18A2">
      <w:pPr>
        <w:spacing w:after="0"/>
        <w:rPr>
          <w:b/>
        </w:rPr>
      </w:pPr>
      <w:r w:rsidRPr="005E35AE">
        <w:rPr>
          <w:b/>
        </w:rPr>
        <w:t xml:space="preserve">Voice of the child </w:t>
      </w:r>
      <w:r>
        <w:rPr>
          <w:b/>
        </w:rPr>
        <w:t xml:space="preserve">and Making Safeguarding Personal </w:t>
      </w:r>
    </w:p>
    <w:p w14:paraId="5BC4874C" w14:textId="77777777" w:rsidR="007A18A2" w:rsidRPr="005E35AE" w:rsidRDefault="007A18A2" w:rsidP="007A18A2">
      <w:pPr>
        <w:spacing w:after="0"/>
        <w:rPr>
          <w:b/>
        </w:rPr>
      </w:pPr>
    </w:p>
    <w:p w14:paraId="1D8750D8" w14:textId="054E1590" w:rsidR="007A18A2" w:rsidRDefault="007A18A2" w:rsidP="007A18A2">
      <w:pPr>
        <w:spacing w:after="0"/>
      </w:pPr>
      <w:r>
        <w:lastRenderedPageBreak/>
        <w:t xml:space="preserve">The Bradford Partnership and BSAB are committed to listening to the views of children and service users who use services and benefit from our protocols. We will involve them wherever possible in identifying needs and in planning, developing and improving policy and training. </w:t>
      </w:r>
    </w:p>
    <w:p w14:paraId="6B3526F6" w14:textId="77777777" w:rsidR="007A18A2" w:rsidRPr="005E35AE" w:rsidRDefault="007A18A2" w:rsidP="007A18A2">
      <w:pPr>
        <w:autoSpaceDE w:val="0"/>
        <w:autoSpaceDN w:val="0"/>
        <w:adjustRightInd w:val="0"/>
        <w:spacing w:after="0" w:line="240" w:lineRule="auto"/>
        <w:rPr>
          <w:rFonts w:cs="Trebuchet MS"/>
          <w:color w:val="000000"/>
        </w:rPr>
      </w:pPr>
    </w:p>
    <w:p w14:paraId="7124A9EB" w14:textId="77777777" w:rsidR="007A18A2" w:rsidRDefault="007A18A2" w:rsidP="007A18A2">
      <w:pPr>
        <w:spacing w:after="0"/>
        <w:rPr>
          <w:b/>
        </w:rPr>
      </w:pPr>
      <w:r w:rsidRPr="005E35AE">
        <w:rPr>
          <w:b/>
        </w:rPr>
        <w:t xml:space="preserve">Reporting and Governance Arrangements </w:t>
      </w:r>
    </w:p>
    <w:p w14:paraId="269794A2" w14:textId="77777777" w:rsidR="007A18A2" w:rsidRPr="005E35AE" w:rsidRDefault="007A18A2" w:rsidP="007A18A2">
      <w:pPr>
        <w:spacing w:after="0"/>
        <w:rPr>
          <w:b/>
        </w:rPr>
      </w:pPr>
    </w:p>
    <w:p w14:paraId="202DD2DC" w14:textId="77777777" w:rsidR="007A18A2" w:rsidRPr="005E35AE" w:rsidRDefault="007A18A2" w:rsidP="007A18A2">
      <w:r w:rsidRPr="005E35AE">
        <w:t xml:space="preserve">Through its chair the Sub Group will: </w:t>
      </w:r>
    </w:p>
    <w:p w14:paraId="18FF0AC1" w14:textId="77777777" w:rsidR="007A18A2" w:rsidRPr="005E35AE" w:rsidRDefault="007A18A2" w:rsidP="007A18A2">
      <w:pPr>
        <w:pStyle w:val="ListParagraph"/>
        <w:numPr>
          <w:ilvl w:val="0"/>
          <w:numId w:val="5"/>
        </w:numPr>
        <w:autoSpaceDE w:val="0"/>
        <w:autoSpaceDN w:val="0"/>
        <w:adjustRightInd w:val="0"/>
        <w:spacing w:after="37" w:line="276" w:lineRule="auto"/>
        <w:contextualSpacing w:val="0"/>
        <w:rPr>
          <w:rFonts w:cs="Trebuchet MS"/>
          <w:color w:val="000000"/>
        </w:rPr>
      </w:pPr>
      <w:r w:rsidRPr="005E35AE">
        <w:rPr>
          <w:rFonts w:cs="Trebuchet MS"/>
          <w:color w:val="000000"/>
        </w:rPr>
        <w:t xml:space="preserve">Provide a highlight report to each (quarterly) meeting of the </w:t>
      </w:r>
      <w:r>
        <w:t>Bradford Partnership</w:t>
      </w:r>
      <w:r w:rsidRPr="00025157">
        <w:rPr>
          <w:rFonts w:cs="Arial"/>
          <w:color w:val="000000"/>
        </w:rPr>
        <w:t>, BSAB and CSP</w:t>
      </w:r>
    </w:p>
    <w:p w14:paraId="0B4C56DF" w14:textId="09B06C2B" w:rsidR="007A18A2" w:rsidRPr="005E35AE" w:rsidRDefault="007A18A2" w:rsidP="007A18A2">
      <w:pPr>
        <w:pStyle w:val="ListParagraph"/>
        <w:numPr>
          <w:ilvl w:val="0"/>
          <w:numId w:val="5"/>
        </w:numPr>
        <w:autoSpaceDE w:val="0"/>
        <w:autoSpaceDN w:val="0"/>
        <w:adjustRightInd w:val="0"/>
        <w:spacing w:after="37" w:line="276" w:lineRule="auto"/>
        <w:contextualSpacing w:val="0"/>
        <w:rPr>
          <w:rFonts w:cs="Trebuchet MS"/>
          <w:color w:val="000000"/>
        </w:rPr>
      </w:pPr>
      <w:r w:rsidRPr="005E35AE">
        <w:rPr>
          <w:rFonts w:cs="Trebuchet MS"/>
          <w:color w:val="000000"/>
        </w:rPr>
        <w:t xml:space="preserve">Review the business/work plan annually. </w:t>
      </w:r>
    </w:p>
    <w:p w14:paraId="0AAD6ACD" w14:textId="1927A249" w:rsidR="007A18A2" w:rsidRPr="005E35AE" w:rsidRDefault="007A18A2" w:rsidP="007A18A2">
      <w:pPr>
        <w:pStyle w:val="ListParagraph"/>
        <w:numPr>
          <w:ilvl w:val="0"/>
          <w:numId w:val="5"/>
        </w:numPr>
        <w:autoSpaceDE w:val="0"/>
        <w:autoSpaceDN w:val="0"/>
        <w:adjustRightInd w:val="0"/>
        <w:spacing w:after="37" w:line="276" w:lineRule="auto"/>
        <w:contextualSpacing w:val="0"/>
        <w:rPr>
          <w:rFonts w:cs="Trebuchet MS"/>
          <w:color w:val="000000"/>
        </w:rPr>
      </w:pPr>
      <w:r w:rsidRPr="005E35AE">
        <w:rPr>
          <w:rFonts w:cs="Trebuchet MS"/>
          <w:color w:val="000000"/>
        </w:rPr>
        <w:t xml:space="preserve">Review the Terms of Reference every 3 years (unless appropriate do sooner) and propose amendments to </w:t>
      </w:r>
      <w:r>
        <w:rPr>
          <w:rFonts w:cs="Trebuchet MS"/>
          <w:color w:val="000000"/>
        </w:rPr>
        <w:t xml:space="preserve">The Bradford Partnership, BSAB and CSP </w:t>
      </w:r>
    </w:p>
    <w:p w14:paraId="39E70062" w14:textId="77777777" w:rsidR="007A18A2" w:rsidRDefault="007A18A2" w:rsidP="007A18A2">
      <w:pPr>
        <w:autoSpaceDE w:val="0"/>
        <w:autoSpaceDN w:val="0"/>
        <w:adjustRightInd w:val="0"/>
        <w:spacing w:after="0" w:line="240" w:lineRule="auto"/>
        <w:rPr>
          <w:rFonts w:cs="Arial"/>
          <w:b/>
          <w:bCs/>
          <w:color w:val="000000"/>
        </w:rPr>
      </w:pPr>
    </w:p>
    <w:p w14:paraId="6E067522" w14:textId="77777777" w:rsidR="007A18A2" w:rsidRDefault="007A18A2" w:rsidP="007A18A2">
      <w:pPr>
        <w:spacing w:after="0"/>
        <w:rPr>
          <w:b/>
        </w:rPr>
      </w:pPr>
      <w:r w:rsidRPr="005E35AE">
        <w:rPr>
          <w:b/>
        </w:rPr>
        <w:t xml:space="preserve">Dispute </w:t>
      </w:r>
    </w:p>
    <w:p w14:paraId="08C888C6" w14:textId="77777777" w:rsidR="007A18A2" w:rsidRPr="005E35AE" w:rsidRDefault="007A18A2" w:rsidP="007A18A2">
      <w:pPr>
        <w:spacing w:after="0"/>
        <w:rPr>
          <w:b/>
        </w:rPr>
      </w:pPr>
    </w:p>
    <w:p w14:paraId="1033CB4E" w14:textId="0299EEB1" w:rsidR="007A18A2" w:rsidRDefault="007A18A2" w:rsidP="007A18A2">
      <w:r w:rsidRPr="005E35AE">
        <w:t>In the event of a dispute or conflict of interest arising between agencies across or within groups, which cannot be resolved, the Chair will draw this to the attention of the Chair</w:t>
      </w:r>
      <w:r>
        <w:t>s of the</w:t>
      </w:r>
      <w:r>
        <w:rPr>
          <w:rFonts w:cs="Arial"/>
          <w:color w:val="000000"/>
        </w:rPr>
        <w:t xml:space="preserve"> </w:t>
      </w:r>
      <w:r>
        <w:t>Bradford Partnership</w:t>
      </w:r>
      <w:r w:rsidRPr="00025157">
        <w:rPr>
          <w:rFonts w:cs="Arial"/>
          <w:color w:val="000000"/>
        </w:rPr>
        <w:t>, BSAB and CSP</w:t>
      </w:r>
      <w:r>
        <w:rPr>
          <w:rFonts w:cs="Arial"/>
          <w:color w:val="000000"/>
        </w:rPr>
        <w:t xml:space="preserve"> </w:t>
      </w:r>
      <w:r w:rsidRPr="005E35AE">
        <w:t>for appropriate</w:t>
      </w:r>
      <w:r>
        <w:t xml:space="preserve"> action. </w:t>
      </w:r>
      <w:r w:rsidRPr="005E35AE">
        <w:t xml:space="preserve"> </w:t>
      </w:r>
    </w:p>
    <w:p w14:paraId="0AC02A80" w14:textId="77777777" w:rsidR="007A18A2" w:rsidRPr="005E35AE" w:rsidRDefault="007A18A2" w:rsidP="007A18A2">
      <w:pPr>
        <w:spacing w:after="0"/>
        <w:rPr>
          <w:rFonts w:eastAsia="Times New Roman" w:cs="Times New Roman"/>
          <w:b/>
          <w:bCs/>
          <w:color w:val="2571B9"/>
          <w:lang w:eastAsia="en-GB"/>
        </w:rPr>
      </w:pPr>
      <w:r w:rsidRPr="005E35AE">
        <w:rPr>
          <w:b/>
        </w:rPr>
        <w:t>Deputies</w:t>
      </w:r>
    </w:p>
    <w:p w14:paraId="092B1CA3" w14:textId="77777777" w:rsidR="007A18A2" w:rsidRPr="005E35AE" w:rsidRDefault="007A18A2" w:rsidP="007A18A2">
      <w:r w:rsidRPr="005E35AE">
        <w:t>In exceptional circumstances, where a member is unable to attend, another appropriate person may attend in their stead. The Vice-chair may deputise for the Chair.</w:t>
      </w:r>
    </w:p>
    <w:p w14:paraId="6666A476" w14:textId="77777777" w:rsidR="007A18A2" w:rsidRDefault="007A18A2" w:rsidP="007A18A2"/>
    <w:p w14:paraId="65972C4C" w14:textId="738B3CD1" w:rsidR="007A18A2" w:rsidRDefault="007A18A2" w:rsidP="007A18A2"/>
    <w:p w14:paraId="3FA91CA1" w14:textId="0674CF57" w:rsidR="007A18A2" w:rsidRPr="007A18A2" w:rsidRDefault="007A18A2" w:rsidP="007A18A2">
      <w:pPr>
        <w:rPr>
          <w:b/>
          <w:bCs/>
        </w:rPr>
      </w:pPr>
      <w:r w:rsidRPr="007A18A2">
        <w:rPr>
          <w:b/>
          <w:bCs/>
        </w:rPr>
        <w:t>Date agreed:</w:t>
      </w:r>
    </w:p>
    <w:p w14:paraId="340D586F" w14:textId="471758BA" w:rsidR="007A18A2" w:rsidRDefault="007A18A2" w:rsidP="007A18A2">
      <w:pPr>
        <w:rPr>
          <w:b/>
          <w:bCs/>
        </w:rPr>
      </w:pPr>
      <w:r w:rsidRPr="007A18A2">
        <w:rPr>
          <w:b/>
          <w:bCs/>
        </w:rPr>
        <w:t>Date to be reviewed</w:t>
      </w:r>
      <w:r>
        <w:rPr>
          <w:b/>
          <w:bCs/>
        </w:rPr>
        <w:t>:</w:t>
      </w:r>
    </w:p>
    <w:p w14:paraId="3486ADBC" w14:textId="2DC3D0C0" w:rsidR="007A18A2" w:rsidRDefault="007A18A2" w:rsidP="007A18A2">
      <w:pPr>
        <w:rPr>
          <w:b/>
          <w:bCs/>
        </w:rPr>
      </w:pPr>
    </w:p>
    <w:p w14:paraId="4C2C2C38" w14:textId="55A92B59" w:rsidR="007A18A2" w:rsidRDefault="007A18A2" w:rsidP="007A18A2">
      <w:pPr>
        <w:rPr>
          <w:b/>
          <w:bCs/>
        </w:rPr>
      </w:pPr>
    </w:p>
    <w:p w14:paraId="55F0C85A" w14:textId="1143086E" w:rsidR="007A18A2" w:rsidRDefault="007A18A2" w:rsidP="007A18A2">
      <w:pPr>
        <w:rPr>
          <w:b/>
          <w:bCs/>
        </w:rPr>
      </w:pPr>
    </w:p>
    <w:p w14:paraId="53A70E5F" w14:textId="4ADF2502" w:rsidR="007A18A2" w:rsidRDefault="007A18A2" w:rsidP="007A18A2">
      <w:pPr>
        <w:rPr>
          <w:b/>
          <w:bCs/>
        </w:rPr>
      </w:pPr>
    </w:p>
    <w:p w14:paraId="6D9B970A" w14:textId="04FE4842" w:rsidR="007A18A2" w:rsidRDefault="007A18A2" w:rsidP="007A18A2">
      <w:pPr>
        <w:rPr>
          <w:b/>
          <w:bCs/>
        </w:rPr>
      </w:pPr>
    </w:p>
    <w:p w14:paraId="2A26B590" w14:textId="2A1027E3" w:rsidR="007A18A2" w:rsidRDefault="007A18A2" w:rsidP="007A18A2">
      <w:pPr>
        <w:rPr>
          <w:b/>
          <w:bCs/>
        </w:rPr>
      </w:pPr>
    </w:p>
    <w:p w14:paraId="48D6E962" w14:textId="77C43E19" w:rsidR="007A18A2" w:rsidRDefault="007A18A2" w:rsidP="007A18A2">
      <w:pPr>
        <w:rPr>
          <w:b/>
          <w:bCs/>
        </w:rPr>
      </w:pPr>
    </w:p>
    <w:p w14:paraId="3E8F3BB2" w14:textId="17F1E3D3" w:rsidR="007A18A2" w:rsidRDefault="007A18A2" w:rsidP="007A18A2">
      <w:pPr>
        <w:rPr>
          <w:b/>
          <w:bCs/>
        </w:rPr>
      </w:pPr>
    </w:p>
    <w:p w14:paraId="35BDC60F" w14:textId="4C63EDF6" w:rsidR="007A18A2" w:rsidRDefault="007A18A2" w:rsidP="007A18A2">
      <w:pPr>
        <w:rPr>
          <w:b/>
          <w:bCs/>
        </w:rPr>
      </w:pPr>
    </w:p>
    <w:p w14:paraId="30ACDF45" w14:textId="72FE18EE" w:rsidR="007A18A2" w:rsidRDefault="007A18A2" w:rsidP="007A18A2">
      <w:pPr>
        <w:rPr>
          <w:b/>
          <w:bCs/>
        </w:rPr>
      </w:pPr>
    </w:p>
    <w:p w14:paraId="190F4B83" w14:textId="7AD0AD8A" w:rsidR="007A18A2" w:rsidRDefault="007A18A2" w:rsidP="007A18A2">
      <w:pPr>
        <w:rPr>
          <w:b/>
          <w:bCs/>
        </w:rPr>
      </w:pPr>
    </w:p>
    <w:p w14:paraId="329E75E1" w14:textId="041CFE33" w:rsidR="007A18A2" w:rsidRDefault="007A18A2" w:rsidP="007A18A2">
      <w:pPr>
        <w:rPr>
          <w:b/>
          <w:bCs/>
        </w:rPr>
      </w:pPr>
    </w:p>
    <w:p w14:paraId="6750AC9D" w14:textId="1CFAE4D2" w:rsidR="007A18A2" w:rsidRDefault="007A18A2" w:rsidP="007A18A2">
      <w:pPr>
        <w:rPr>
          <w:b/>
          <w:bCs/>
        </w:rPr>
      </w:pPr>
    </w:p>
    <w:p w14:paraId="2832EE6A" w14:textId="77777777" w:rsidR="007A18A2" w:rsidRPr="005E35AE" w:rsidRDefault="007A18A2" w:rsidP="007A18A2"/>
    <w:p w14:paraId="44F1137A" w14:textId="77777777" w:rsidR="007A18A2" w:rsidRPr="005E35AE" w:rsidRDefault="007A18A2" w:rsidP="007A18A2"/>
    <w:p w14:paraId="6F850749" w14:textId="77777777" w:rsidR="007A18A2" w:rsidRPr="005E35AE" w:rsidRDefault="007A18A2" w:rsidP="007A18A2">
      <w:pPr>
        <w:spacing w:after="0"/>
        <w:rPr>
          <w:rFonts w:eastAsia="Times New Roman" w:cs="Times New Roman"/>
          <w:b/>
          <w:bCs/>
          <w:color w:val="2571B9"/>
          <w:lang w:eastAsia="en-GB"/>
        </w:rPr>
      </w:pPr>
      <w:r w:rsidRPr="005E35AE">
        <w:rPr>
          <w:b/>
        </w:rPr>
        <w:t>Deputies</w:t>
      </w:r>
    </w:p>
    <w:p w14:paraId="5D755ECC" w14:textId="77777777" w:rsidR="007A18A2" w:rsidRPr="005E35AE" w:rsidRDefault="007A18A2" w:rsidP="007A18A2">
      <w:r w:rsidRPr="005E35AE">
        <w:t>In exceptional circumstances, where a member is unable to attend, another appropriate person may attend in their stead. The Vice-chair may deputise for the Chair.</w:t>
      </w:r>
    </w:p>
    <w:p w14:paraId="7AC2ABDF" w14:textId="77777777" w:rsidR="007A18A2" w:rsidRDefault="007A18A2" w:rsidP="007A18A2"/>
    <w:p w14:paraId="0C0D8575" w14:textId="77777777" w:rsidR="007A18A2" w:rsidRPr="003D2DCD" w:rsidRDefault="007A18A2" w:rsidP="007A18A2"/>
    <w:sectPr w:rsidR="007A18A2" w:rsidRPr="003D2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D60"/>
    <w:multiLevelType w:val="multilevel"/>
    <w:tmpl w:val="C798B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96A84"/>
    <w:multiLevelType w:val="hybridMultilevel"/>
    <w:tmpl w:val="4DB0D94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C306B96"/>
    <w:multiLevelType w:val="hybridMultilevel"/>
    <w:tmpl w:val="2D0C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066CD"/>
    <w:multiLevelType w:val="hybridMultilevel"/>
    <w:tmpl w:val="0DBC6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35220"/>
    <w:multiLevelType w:val="multilevel"/>
    <w:tmpl w:val="C798B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CD"/>
    <w:rsid w:val="000E44EC"/>
    <w:rsid w:val="001A27B6"/>
    <w:rsid w:val="00351EAA"/>
    <w:rsid w:val="003B2EA2"/>
    <w:rsid w:val="003D2DCD"/>
    <w:rsid w:val="00417097"/>
    <w:rsid w:val="004B61E6"/>
    <w:rsid w:val="005C113B"/>
    <w:rsid w:val="0068597A"/>
    <w:rsid w:val="007A18A2"/>
    <w:rsid w:val="00807489"/>
    <w:rsid w:val="008D65FB"/>
    <w:rsid w:val="00A52947"/>
    <w:rsid w:val="00B04718"/>
    <w:rsid w:val="00C839E2"/>
    <w:rsid w:val="00DD05F3"/>
    <w:rsid w:val="00F078D2"/>
    <w:rsid w:val="00F82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353C"/>
  <w15:chartTrackingRefBased/>
  <w15:docId w15:val="{75AC2FCD-1416-43EC-8A07-3065717B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CD"/>
    <w:pPr>
      <w:ind w:left="720"/>
      <w:contextualSpacing/>
    </w:pPr>
  </w:style>
  <w:style w:type="table" w:styleId="TableGrid">
    <w:name w:val="Table Grid"/>
    <w:basedOn w:val="TableNormal"/>
    <w:uiPriority w:val="59"/>
    <w:rsid w:val="007A1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Minton</dc:creator>
  <cp:keywords/>
  <dc:description/>
  <cp:lastModifiedBy>Jill Sunderland</cp:lastModifiedBy>
  <cp:revision>3</cp:revision>
  <dcterms:created xsi:type="dcterms:W3CDTF">2021-09-07T14:54:00Z</dcterms:created>
  <dcterms:modified xsi:type="dcterms:W3CDTF">2021-09-07T14:58:00Z</dcterms:modified>
</cp:coreProperties>
</file>